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21" w:rsidRPr="001A7F36" w:rsidRDefault="00DE4421" w:rsidP="00BF4FA8">
      <w:pPr>
        <w:shd w:val="clear" w:color="auto" w:fill="FFFFFF"/>
        <w:spacing w:line="276" w:lineRule="auto"/>
        <w:ind w:left="437"/>
        <w:jc w:val="right"/>
        <w:rPr>
          <w:iCs/>
          <w:color w:val="000000"/>
          <w:spacing w:val="-3"/>
          <w:u w:val="single"/>
        </w:rPr>
      </w:pPr>
      <w:r w:rsidRPr="001A7F36">
        <w:rPr>
          <w:iCs/>
          <w:color w:val="000000"/>
          <w:spacing w:val="-3"/>
          <w:u w:val="single"/>
        </w:rPr>
        <w:t>Załącznik nr 1 do SIWZ</w:t>
      </w:r>
    </w:p>
    <w:p w:rsidR="00DE4421" w:rsidRPr="001A7F36" w:rsidRDefault="00DE4421" w:rsidP="00BF4FA8">
      <w:pPr>
        <w:shd w:val="clear" w:color="auto" w:fill="FFFFFF"/>
        <w:spacing w:line="276" w:lineRule="auto"/>
        <w:ind w:left="437"/>
        <w:jc w:val="right"/>
        <w:rPr>
          <w:iCs/>
          <w:color w:val="000000"/>
          <w:spacing w:val="-3"/>
          <w:u w:val="single"/>
        </w:rPr>
      </w:pPr>
      <w:r w:rsidRPr="001A7F36">
        <w:rPr>
          <w:u w:val="single"/>
        </w:rPr>
        <w:t>Opis przedmiotu zamówienia</w:t>
      </w:r>
    </w:p>
    <w:p w:rsidR="00DE4421" w:rsidRPr="00BF4FA8" w:rsidRDefault="00DE4421" w:rsidP="00BF4FA8">
      <w:pPr>
        <w:shd w:val="clear" w:color="auto" w:fill="FFFFFF"/>
        <w:spacing w:line="276" w:lineRule="auto"/>
        <w:ind w:left="437"/>
        <w:jc w:val="center"/>
        <w:rPr>
          <w:iCs/>
          <w:color w:val="000000"/>
          <w:spacing w:val="-3"/>
          <w:sz w:val="22"/>
          <w:szCs w:val="22"/>
        </w:rPr>
      </w:pPr>
    </w:p>
    <w:p w:rsidR="00DE4421" w:rsidRPr="00BF4FA8" w:rsidRDefault="00DE4421" w:rsidP="00BF4FA8">
      <w:pPr>
        <w:shd w:val="clear" w:color="auto" w:fill="FFFFFF"/>
        <w:spacing w:line="276" w:lineRule="auto"/>
        <w:ind w:left="437"/>
        <w:jc w:val="center"/>
        <w:rPr>
          <w:iCs/>
          <w:color w:val="000000"/>
          <w:spacing w:val="-3"/>
          <w:sz w:val="22"/>
          <w:szCs w:val="22"/>
        </w:rPr>
      </w:pPr>
    </w:p>
    <w:p w:rsidR="0089547D" w:rsidRPr="00BF4FA8" w:rsidRDefault="0089547D" w:rsidP="00BF4FA8">
      <w:pPr>
        <w:pStyle w:val="Standard"/>
        <w:spacing w:line="276" w:lineRule="auto"/>
        <w:ind w:left="6372" w:hanging="1694"/>
        <w:rPr>
          <w:bCs/>
          <w:u w:val="single"/>
        </w:rPr>
      </w:pPr>
    </w:p>
    <w:p w:rsidR="0089547D" w:rsidRPr="00BF4FA8" w:rsidRDefault="0089547D" w:rsidP="00BF4FA8">
      <w:pPr>
        <w:shd w:val="clear" w:color="auto" w:fill="FFFFFF"/>
        <w:spacing w:line="276" w:lineRule="auto"/>
        <w:ind w:left="284"/>
        <w:jc w:val="center"/>
        <w:rPr>
          <w:bCs/>
          <w:color w:val="000000"/>
          <w:spacing w:val="-3"/>
          <w:sz w:val="22"/>
          <w:szCs w:val="22"/>
        </w:rPr>
      </w:pPr>
      <w:r w:rsidRPr="00BF4FA8">
        <w:rPr>
          <w:bCs/>
          <w:color w:val="000000"/>
          <w:spacing w:val="-3"/>
          <w:sz w:val="22"/>
          <w:szCs w:val="22"/>
        </w:rPr>
        <w:t>Nawiązując do ogłoszenia w przetargu  nieograniczonym na zadanie  pn::</w:t>
      </w:r>
    </w:p>
    <w:p w:rsidR="0089547D" w:rsidRPr="00BF4FA8" w:rsidRDefault="0089547D" w:rsidP="00BF4FA8">
      <w:pPr>
        <w:pStyle w:val="Tekstpodstawowy"/>
        <w:spacing w:line="276" w:lineRule="auto"/>
        <w:jc w:val="center"/>
        <w:rPr>
          <w:b/>
          <w:sz w:val="22"/>
          <w:szCs w:val="22"/>
        </w:rPr>
      </w:pPr>
      <w:r w:rsidRPr="00BF4FA8">
        <w:rPr>
          <w:b/>
          <w:sz w:val="22"/>
          <w:szCs w:val="22"/>
        </w:rPr>
        <w:t>„Zakup ciężkiego samochodu ratowniczo- gaśniczego dla O</w:t>
      </w:r>
      <w:r w:rsidR="00DE4421" w:rsidRPr="00BF4FA8">
        <w:rPr>
          <w:b/>
          <w:sz w:val="22"/>
          <w:szCs w:val="22"/>
        </w:rPr>
        <w:t>chotniczej Straży Pożarnej</w:t>
      </w:r>
      <w:r w:rsidRPr="00BF4FA8">
        <w:rPr>
          <w:b/>
          <w:sz w:val="22"/>
          <w:szCs w:val="22"/>
        </w:rPr>
        <w:br/>
        <w:t>w Wolborzu”</w:t>
      </w:r>
    </w:p>
    <w:p w:rsidR="0089547D" w:rsidRPr="00BF4FA8" w:rsidRDefault="0089547D" w:rsidP="00BF4FA8">
      <w:pPr>
        <w:spacing w:line="276" w:lineRule="auto"/>
        <w:ind w:right="-144" w:hanging="1418"/>
        <w:jc w:val="center"/>
        <w:rPr>
          <w:sz w:val="22"/>
          <w:szCs w:val="22"/>
        </w:rPr>
      </w:pPr>
    </w:p>
    <w:p w:rsidR="0089547D" w:rsidRPr="00BF4FA8" w:rsidRDefault="0089547D" w:rsidP="00BF4FA8">
      <w:pPr>
        <w:spacing w:before="240" w:line="276" w:lineRule="auto"/>
        <w:ind w:right="-144"/>
        <w:rPr>
          <w:sz w:val="22"/>
          <w:szCs w:val="22"/>
        </w:rPr>
      </w:pPr>
      <w:r w:rsidRPr="00BF4FA8">
        <w:rPr>
          <w:sz w:val="22"/>
          <w:szCs w:val="22"/>
        </w:rPr>
        <w:t>niniejszym:</w:t>
      </w:r>
    </w:p>
    <w:p w:rsidR="0089547D" w:rsidRPr="00BF4FA8" w:rsidRDefault="0089547D" w:rsidP="00BF4FA8">
      <w:pPr>
        <w:spacing w:line="276" w:lineRule="auto"/>
        <w:rPr>
          <w:sz w:val="22"/>
          <w:szCs w:val="22"/>
        </w:rPr>
      </w:pPr>
    </w:p>
    <w:p w:rsidR="0089547D" w:rsidRPr="00BF4FA8" w:rsidRDefault="0089547D" w:rsidP="00BF4FA8">
      <w:pPr>
        <w:spacing w:line="276" w:lineRule="auto"/>
        <w:rPr>
          <w:sz w:val="22"/>
          <w:szCs w:val="22"/>
        </w:rPr>
      </w:pPr>
      <w:r w:rsidRPr="00BF4FA8">
        <w:rPr>
          <w:sz w:val="22"/>
          <w:szCs w:val="22"/>
        </w:rPr>
        <w:t xml:space="preserve">Oferujemy samochód ratowniczo – gaśniczy : ………………………………….  </w:t>
      </w:r>
    </w:p>
    <w:p w:rsidR="0089547D" w:rsidRPr="00B94C39" w:rsidRDefault="0089547D" w:rsidP="00BF4FA8">
      <w:pPr>
        <w:spacing w:line="276" w:lineRule="auto"/>
        <w:rPr>
          <w:sz w:val="18"/>
          <w:szCs w:val="18"/>
        </w:rPr>
      </w:pPr>
      <w:r w:rsidRPr="00B94C39">
        <w:rPr>
          <w:sz w:val="18"/>
          <w:szCs w:val="18"/>
        </w:rPr>
        <w:t xml:space="preserve">                                                                                (wskazać markę, model pojazdu, rok produkcji</w:t>
      </w:r>
      <w:r w:rsidR="00B94C39">
        <w:rPr>
          <w:sz w:val="18"/>
          <w:szCs w:val="18"/>
        </w:rPr>
        <w:t>)</w:t>
      </w:r>
    </w:p>
    <w:p w:rsidR="0089547D" w:rsidRPr="00BF4FA8" w:rsidRDefault="0089547D" w:rsidP="00BF4FA8">
      <w:pPr>
        <w:spacing w:line="276" w:lineRule="auto"/>
        <w:rPr>
          <w:sz w:val="22"/>
          <w:szCs w:val="22"/>
        </w:rPr>
      </w:pPr>
      <w:r w:rsidRPr="00BF4FA8">
        <w:rPr>
          <w:sz w:val="22"/>
          <w:szCs w:val="22"/>
        </w:rPr>
        <w:t xml:space="preserve"> o następujących parametrach: </w:t>
      </w:r>
    </w:p>
    <w:p w:rsidR="0089547D" w:rsidRPr="00BF4FA8" w:rsidRDefault="0089547D" w:rsidP="00BF4FA8">
      <w:pPr>
        <w:spacing w:line="276" w:lineRule="auto"/>
        <w:rPr>
          <w:sz w:val="22"/>
          <w:szCs w:val="22"/>
        </w:rPr>
      </w:pPr>
      <w:r w:rsidRPr="00BF4FA8">
        <w:rPr>
          <w:sz w:val="22"/>
          <w:szCs w:val="22"/>
        </w:rPr>
        <w:t xml:space="preserve">                    </w:t>
      </w:r>
    </w:p>
    <w:tbl>
      <w:tblPr>
        <w:tblW w:w="12050" w:type="dxa"/>
        <w:tblInd w:w="70" w:type="dxa"/>
        <w:tblLayout w:type="fixed"/>
        <w:tblCellMar>
          <w:left w:w="70" w:type="dxa"/>
          <w:right w:w="70" w:type="dxa"/>
        </w:tblCellMar>
        <w:tblLook w:val="0000"/>
      </w:tblPr>
      <w:tblGrid>
        <w:gridCol w:w="567"/>
        <w:gridCol w:w="6660"/>
        <w:gridCol w:w="2267"/>
        <w:gridCol w:w="2556"/>
      </w:tblGrid>
      <w:tr w:rsidR="00EA66E0" w:rsidRPr="00BF4FA8" w:rsidTr="000B3E1D">
        <w:trPr>
          <w:gridAfter w:val="1"/>
          <w:wAfter w:w="2556" w:type="dxa"/>
          <w:trHeight w:val="459"/>
        </w:trPr>
        <w:tc>
          <w:tcPr>
            <w:tcW w:w="567" w:type="dxa"/>
            <w:tcBorders>
              <w:top w:val="single" w:sz="4" w:space="0" w:color="000000"/>
              <w:left w:val="single" w:sz="4" w:space="0" w:color="000000"/>
              <w:bottom w:val="single" w:sz="4" w:space="0" w:color="000000"/>
            </w:tcBorders>
            <w:shd w:val="clear" w:color="auto" w:fill="D9D9D9"/>
            <w:vAlign w:val="center"/>
          </w:tcPr>
          <w:p w:rsidR="00EA66E0" w:rsidRPr="00BF4FA8" w:rsidRDefault="00EA66E0"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L.p.</w:t>
            </w:r>
          </w:p>
        </w:tc>
        <w:tc>
          <w:tcPr>
            <w:tcW w:w="8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A66E0" w:rsidRPr="00BF4FA8" w:rsidRDefault="00EA66E0" w:rsidP="00BF4FA8">
            <w:pPr>
              <w:tabs>
                <w:tab w:val="left" w:pos="48"/>
                <w:tab w:val="left" w:pos="921"/>
                <w:tab w:val="left" w:pos="6513"/>
                <w:tab w:val="left" w:pos="10395"/>
                <w:tab w:val="left" w:pos="14730"/>
              </w:tabs>
              <w:spacing w:line="276" w:lineRule="auto"/>
              <w:jc w:val="center"/>
              <w:rPr>
                <w:b/>
                <w:sz w:val="22"/>
                <w:szCs w:val="22"/>
              </w:rPr>
            </w:pPr>
            <w:r w:rsidRPr="00BF4FA8">
              <w:rPr>
                <w:b/>
                <w:sz w:val="22"/>
                <w:szCs w:val="22"/>
              </w:rPr>
              <w:t xml:space="preserve"> MINIMALNE WYMAGANIA ZAMAWIAJĄCEGO</w:t>
            </w:r>
          </w:p>
          <w:p w:rsidR="00EA66E0" w:rsidRPr="00BF4FA8" w:rsidRDefault="00EA66E0" w:rsidP="00BF4FA8">
            <w:pPr>
              <w:tabs>
                <w:tab w:val="left" w:pos="48"/>
                <w:tab w:val="left" w:pos="921"/>
                <w:tab w:val="left" w:pos="6513"/>
                <w:tab w:val="left" w:pos="10395"/>
                <w:tab w:val="left" w:pos="14730"/>
              </w:tabs>
              <w:spacing w:line="276" w:lineRule="auto"/>
              <w:jc w:val="center"/>
              <w:rPr>
                <w:b/>
                <w:sz w:val="22"/>
                <w:szCs w:val="22"/>
              </w:rPr>
            </w:pPr>
          </w:p>
          <w:p w:rsidR="00EA66E0" w:rsidRPr="00BF4FA8" w:rsidRDefault="00EA66E0" w:rsidP="00BF4FA8">
            <w:pPr>
              <w:spacing w:line="276" w:lineRule="auto"/>
              <w:jc w:val="both"/>
              <w:rPr>
                <w:i/>
                <w:sz w:val="22"/>
                <w:szCs w:val="22"/>
              </w:rPr>
            </w:pPr>
            <w:r w:rsidRPr="00BF4FA8">
              <w:rPr>
                <w:i/>
                <w:sz w:val="22"/>
                <w:szCs w:val="22"/>
              </w:rPr>
              <w:t xml:space="preserve">Powoływanie się przez Zamawiającego na konkretnego producenta lub produkt ma charakter wyłącznie przykładowy. Zamawiający dopuszcza zastosowanie w/w sprzętu </w:t>
            </w:r>
            <w:r w:rsidRPr="00BF4FA8">
              <w:rPr>
                <w:i/>
                <w:sz w:val="22"/>
                <w:szCs w:val="22"/>
              </w:rPr>
              <w:br/>
              <w:t xml:space="preserve">o parametrach równoważnych lub wyższych. </w:t>
            </w:r>
          </w:p>
          <w:p w:rsidR="00EA66E0" w:rsidRPr="00BF4FA8" w:rsidRDefault="00EA66E0" w:rsidP="00BF4FA8">
            <w:pPr>
              <w:tabs>
                <w:tab w:val="left" w:pos="48"/>
                <w:tab w:val="left" w:pos="921"/>
                <w:tab w:val="left" w:pos="6513"/>
                <w:tab w:val="left" w:pos="10395"/>
                <w:tab w:val="left" w:pos="14730"/>
              </w:tabs>
              <w:spacing w:line="276" w:lineRule="auto"/>
              <w:ind w:right="-636"/>
              <w:jc w:val="center"/>
              <w:rPr>
                <w:sz w:val="22"/>
                <w:szCs w:val="22"/>
              </w:rPr>
            </w:pPr>
          </w:p>
        </w:tc>
      </w:tr>
      <w:tr w:rsidR="0089547D" w:rsidRPr="00BF4FA8" w:rsidTr="0089547D">
        <w:trPr>
          <w:gridAfter w:val="1"/>
          <w:wAfter w:w="2556" w:type="dxa"/>
          <w:trHeight w:val="283"/>
        </w:trPr>
        <w:tc>
          <w:tcPr>
            <w:tcW w:w="567" w:type="dxa"/>
            <w:tcBorders>
              <w:top w:val="single" w:sz="4" w:space="0" w:color="000000"/>
              <w:left w:val="single" w:sz="4" w:space="0" w:color="000000"/>
              <w:bottom w:val="single" w:sz="4" w:space="0" w:color="000000"/>
            </w:tcBorders>
            <w:shd w:val="clear" w:color="auto" w:fill="D9D9D9"/>
            <w:vAlign w:val="center"/>
          </w:tcPr>
          <w:p w:rsidR="0089547D" w:rsidRPr="00BF4FA8" w:rsidRDefault="00BF5C6C"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I</w:t>
            </w:r>
          </w:p>
        </w:tc>
        <w:tc>
          <w:tcPr>
            <w:tcW w:w="66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9547D" w:rsidRPr="00BF4FA8" w:rsidRDefault="0089547D" w:rsidP="00BF4FA8">
            <w:pPr>
              <w:tabs>
                <w:tab w:val="left" w:pos="48"/>
                <w:tab w:val="left" w:pos="921"/>
                <w:tab w:val="left" w:pos="6513"/>
                <w:tab w:val="left" w:pos="10395"/>
                <w:tab w:val="left" w:pos="14730"/>
              </w:tabs>
              <w:spacing w:line="276" w:lineRule="auto"/>
              <w:rPr>
                <w:sz w:val="22"/>
                <w:szCs w:val="22"/>
              </w:rPr>
            </w:pPr>
            <w:r w:rsidRPr="00BF4FA8">
              <w:rPr>
                <w:sz w:val="22"/>
                <w:szCs w:val="22"/>
              </w:rPr>
              <w:t>Warunki ogólne</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89547D" w:rsidRPr="00BF4FA8" w:rsidRDefault="0089547D" w:rsidP="00BF4FA8">
            <w:pPr>
              <w:tabs>
                <w:tab w:val="left" w:pos="48"/>
                <w:tab w:val="left" w:pos="921"/>
                <w:tab w:val="left" w:pos="6513"/>
                <w:tab w:val="left" w:pos="10395"/>
                <w:tab w:val="left" w:pos="14730"/>
              </w:tabs>
              <w:spacing w:line="276" w:lineRule="auto"/>
              <w:ind w:right="-636"/>
              <w:rPr>
                <w:sz w:val="22"/>
                <w:szCs w:val="22"/>
              </w:rPr>
            </w:pPr>
            <w:r w:rsidRPr="00BF4FA8">
              <w:rPr>
                <w:sz w:val="22"/>
                <w:szCs w:val="22"/>
              </w:rPr>
              <w:t>Wypełnia Wykonawca wpisując: oferowane</w:t>
            </w:r>
          </w:p>
          <w:p w:rsidR="0089547D" w:rsidRPr="00BF4FA8" w:rsidRDefault="0089547D" w:rsidP="00BF4FA8">
            <w:pPr>
              <w:tabs>
                <w:tab w:val="left" w:pos="48"/>
                <w:tab w:val="left" w:pos="921"/>
                <w:tab w:val="left" w:pos="6513"/>
                <w:tab w:val="left" w:pos="10395"/>
                <w:tab w:val="left" w:pos="14730"/>
              </w:tabs>
              <w:spacing w:line="276" w:lineRule="auto"/>
              <w:ind w:right="-636"/>
              <w:rPr>
                <w:sz w:val="22"/>
                <w:szCs w:val="22"/>
              </w:rPr>
            </w:pPr>
            <w:r w:rsidRPr="00BF4FA8">
              <w:rPr>
                <w:sz w:val="22"/>
                <w:szCs w:val="22"/>
              </w:rPr>
              <w:t xml:space="preserve">parametry pojazdu </w:t>
            </w:r>
          </w:p>
          <w:p w:rsidR="0089547D" w:rsidRPr="00BF4FA8" w:rsidRDefault="0089547D" w:rsidP="00BF4FA8">
            <w:pPr>
              <w:tabs>
                <w:tab w:val="left" w:pos="48"/>
                <w:tab w:val="left" w:pos="921"/>
                <w:tab w:val="left" w:pos="6513"/>
                <w:tab w:val="left" w:pos="10395"/>
                <w:tab w:val="left" w:pos="14730"/>
              </w:tabs>
              <w:spacing w:line="276" w:lineRule="auto"/>
              <w:ind w:right="-636"/>
              <w:rPr>
                <w:sz w:val="22"/>
                <w:szCs w:val="22"/>
              </w:rPr>
            </w:pPr>
            <w:r w:rsidRPr="00BF4FA8">
              <w:rPr>
                <w:sz w:val="22"/>
                <w:szCs w:val="22"/>
              </w:rPr>
              <w:t>lub słowo</w:t>
            </w:r>
          </w:p>
          <w:p w:rsidR="0089547D" w:rsidRPr="00BF4FA8" w:rsidRDefault="0089547D" w:rsidP="00BF4FA8">
            <w:pPr>
              <w:tabs>
                <w:tab w:val="left" w:pos="48"/>
                <w:tab w:val="left" w:pos="921"/>
                <w:tab w:val="left" w:pos="6513"/>
                <w:tab w:val="left" w:pos="10395"/>
                <w:tab w:val="left" w:pos="14730"/>
              </w:tabs>
              <w:spacing w:line="276" w:lineRule="auto"/>
              <w:ind w:right="-636"/>
              <w:rPr>
                <w:sz w:val="22"/>
                <w:szCs w:val="22"/>
              </w:rPr>
            </w:pPr>
            <w:r w:rsidRPr="00BF4FA8">
              <w:rPr>
                <w:sz w:val="22"/>
                <w:szCs w:val="22"/>
              </w:rPr>
              <w:t>spełnia/nie spełnia</w:t>
            </w:r>
            <w:r w:rsidR="00E42DE9">
              <w:rPr>
                <w:sz w:val="22"/>
                <w:szCs w:val="22"/>
              </w:rPr>
              <w:t>*</w:t>
            </w:r>
          </w:p>
        </w:tc>
      </w:tr>
      <w:tr w:rsidR="0089547D" w:rsidRPr="00BF4FA8" w:rsidTr="0089547D">
        <w:trPr>
          <w:gridAfter w:val="1"/>
          <w:wAfter w:w="2556" w:type="dxa"/>
          <w:trHeight w:val="161"/>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1</w:t>
            </w:r>
            <w:r w:rsidR="00BF5C6C"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jc w:val="both"/>
              <w:rPr>
                <w:sz w:val="22"/>
                <w:szCs w:val="22"/>
              </w:rPr>
            </w:pPr>
            <w:r w:rsidRPr="00BF4FA8">
              <w:rPr>
                <w:sz w:val="22"/>
                <w:szCs w:val="22"/>
              </w:rPr>
              <w:t xml:space="preserve">Pojazd zabudowany i wyposażony musi spełniać wymagania:  </w:t>
            </w:r>
          </w:p>
          <w:p w:rsidR="0089547D" w:rsidRPr="00BF4FA8" w:rsidRDefault="0089547D" w:rsidP="00BF4FA8">
            <w:pPr>
              <w:pStyle w:val="Akapitzlist"/>
              <w:widowControl/>
              <w:numPr>
                <w:ilvl w:val="0"/>
                <w:numId w:val="3"/>
              </w:numPr>
              <w:overflowPunct w:val="0"/>
              <w:autoSpaceDN/>
              <w:adjustRightInd/>
              <w:snapToGrid w:val="0"/>
              <w:spacing w:line="276" w:lineRule="auto"/>
              <w:ind w:left="355" w:hanging="284"/>
              <w:contextualSpacing/>
              <w:jc w:val="both"/>
              <w:rPr>
                <w:sz w:val="22"/>
                <w:szCs w:val="22"/>
              </w:rPr>
            </w:pPr>
            <w:r w:rsidRPr="00BF4FA8">
              <w:rPr>
                <w:sz w:val="22"/>
                <w:szCs w:val="22"/>
              </w:rPr>
              <w:t>ustawy „Prawo o ruchu drogowym</w:t>
            </w:r>
            <w:r w:rsidRPr="00BF4FA8">
              <w:rPr>
                <w:sz w:val="22"/>
                <w:szCs w:val="22"/>
                <w:vertAlign w:val="superscript"/>
              </w:rPr>
              <w:t>”</w:t>
            </w:r>
            <w:r w:rsidRPr="00BF4FA8">
              <w:rPr>
                <w:sz w:val="22"/>
                <w:szCs w:val="22"/>
              </w:rPr>
              <w:t xml:space="preserve"> (tj. Dz. U. z 2018 r. poz. 1990, z późniejszymi zmianami) wraz z przepisami wykonawczymi do ustawy,</w:t>
            </w:r>
          </w:p>
          <w:p w:rsidR="0089547D" w:rsidRPr="00BF4FA8" w:rsidRDefault="0089547D" w:rsidP="00BF4FA8">
            <w:pPr>
              <w:pStyle w:val="Akapitzlist"/>
              <w:widowControl/>
              <w:numPr>
                <w:ilvl w:val="0"/>
                <w:numId w:val="3"/>
              </w:numPr>
              <w:overflowPunct w:val="0"/>
              <w:autoSpaceDN/>
              <w:adjustRightInd/>
              <w:snapToGrid w:val="0"/>
              <w:spacing w:line="276" w:lineRule="auto"/>
              <w:ind w:left="355" w:hanging="284"/>
              <w:contextualSpacing/>
              <w:jc w:val="both"/>
              <w:rPr>
                <w:sz w:val="22"/>
                <w:szCs w:val="22"/>
              </w:rPr>
            </w:pPr>
            <w:r w:rsidRPr="00BF4FA8">
              <w:rPr>
                <w:sz w:val="22"/>
                <w:szCs w:val="22"/>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00843062" w:rsidRPr="00BF4FA8">
              <w:rPr>
                <w:sz w:val="22"/>
                <w:szCs w:val="22"/>
              </w:rPr>
              <w:t>Dz. U. z 2007 r. Nr 143, poz. 1002; zm.: Dz. U. z 2010 r. Nr 85, poz. 553 oraz z 2018 r. poz. 984.</w:t>
            </w:r>
            <w:r w:rsidRPr="00BF4FA8">
              <w:rPr>
                <w:sz w:val="22"/>
                <w:szCs w:val="22"/>
              </w:rPr>
              <w:t>),</w:t>
            </w:r>
          </w:p>
          <w:p w:rsidR="0089547D" w:rsidRPr="00BF4FA8" w:rsidRDefault="0089547D" w:rsidP="00BF4FA8">
            <w:pPr>
              <w:pStyle w:val="Akapitzlist"/>
              <w:widowControl/>
              <w:numPr>
                <w:ilvl w:val="0"/>
                <w:numId w:val="3"/>
              </w:numPr>
              <w:overflowPunct w:val="0"/>
              <w:autoSpaceDN/>
              <w:adjustRightInd/>
              <w:snapToGrid w:val="0"/>
              <w:spacing w:line="276" w:lineRule="auto"/>
              <w:ind w:left="355" w:hanging="284"/>
              <w:contextualSpacing/>
              <w:jc w:val="both"/>
              <w:rPr>
                <w:sz w:val="22"/>
                <w:szCs w:val="22"/>
              </w:rPr>
            </w:pPr>
            <w:r w:rsidRPr="00BF4FA8">
              <w:rPr>
                <w:sz w:val="22"/>
                <w:szCs w:val="22"/>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2019, poz. 595)</w:t>
            </w:r>
          </w:p>
          <w:p w:rsidR="0089547D" w:rsidRPr="00BF4FA8" w:rsidRDefault="0089547D" w:rsidP="00BF4FA8">
            <w:pPr>
              <w:pStyle w:val="Akapitzlist"/>
              <w:widowControl/>
              <w:numPr>
                <w:ilvl w:val="0"/>
                <w:numId w:val="3"/>
              </w:numPr>
              <w:overflowPunct w:val="0"/>
              <w:autoSpaceDN/>
              <w:adjustRightInd/>
              <w:snapToGrid w:val="0"/>
              <w:spacing w:line="276" w:lineRule="auto"/>
              <w:ind w:left="355" w:hanging="284"/>
              <w:contextualSpacing/>
              <w:jc w:val="both"/>
              <w:rPr>
                <w:sz w:val="22"/>
                <w:szCs w:val="22"/>
              </w:rPr>
            </w:pPr>
            <w:r w:rsidRPr="00BF4FA8">
              <w:rPr>
                <w:sz w:val="22"/>
                <w:szCs w:val="22"/>
              </w:rPr>
              <w:lastRenderedPageBreak/>
              <w:t>norm: PN-EN 1846-1 „lub równoważnej”  i PN-EN 1846-2 „lub równoważnej”</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lastRenderedPageBreak/>
              <w:t>2</w:t>
            </w:r>
            <w:r w:rsidR="00BF5C6C"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jc w:val="both"/>
              <w:rPr>
                <w:sz w:val="22"/>
                <w:szCs w:val="22"/>
              </w:rPr>
            </w:pPr>
            <w:r w:rsidRPr="00BF4FA8">
              <w:rPr>
                <w:sz w:val="22"/>
                <w:szCs w:val="22"/>
              </w:rPr>
              <w:t xml:space="preserve">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załogi w zabudowie pojazdu, Wykonawca musi uzyskać zgodę producenta podwozia na wykonanie takiej zabudowy. Urządzenia i podzespoły zamontowane w pojeździe powinny spełniać wymagania odrębnych przepisów krajowych i/lub międzynarodowych.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3</w:t>
            </w:r>
            <w:r w:rsidR="00BF5C6C"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 xml:space="preserve">Pojazd musi spełniać wymagania rozporządzenia Ministra Spraw Wewnętrznych i Administracji z dnia </w:t>
            </w:r>
            <w:r w:rsidRPr="00BF4FA8">
              <w:rPr>
                <w:bCs/>
                <w:sz w:val="22"/>
                <w:szCs w:val="22"/>
              </w:rPr>
              <w:t>20 czerwca 2007 r.</w:t>
            </w:r>
            <w:r w:rsidRPr="00BF4FA8">
              <w:rPr>
                <w:sz w:val="22"/>
                <w:szCs w:val="22"/>
              </w:rPr>
              <w:t xml:space="preserve"> w sprawie wykazu wyrobów służących zapewnieniu bezpieczeństwa publicznego lub ochronie zdrowia i życia oraz mienia, a także zasad wydawania dopuszczenia tych wyrobów do użytkowania </w:t>
            </w:r>
            <w:r w:rsidRPr="00BF4FA8">
              <w:rPr>
                <w:bCs/>
                <w:sz w:val="22"/>
                <w:szCs w:val="22"/>
              </w:rPr>
              <w:t xml:space="preserve">(Dz. U. z 2007 r. Nr 143, poz. 1002, z </w:t>
            </w:r>
            <w:proofErr w:type="spellStart"/>
            <w:r w:rsidRPr="00BF4FA8">
              <w:rPr>
                <w:bCs/>
                <w:sz w:val="22"/>
                <w:szCs w:val="22"/>
              </w:rPr>
              <w:t>późn</w:t>
            </w:r>
            <w:proofErr w:type="spellEnd"/>
            <w:r w:rsidRPr="00BF4FA8">
              <w:rPr>
                <w:bCs/>
                <w:sz w:val="22"/>
                <w:szCs w:val="22"/>
              </w:rPr>
              <w:t xml:space="preserve">. zm.). </w:t>
            </w:r>
            <w:r w:rsidRPr="00BF4FA8">
              <w:rPr>
                <w:sz w:val="22"/>
                <w:szCs w:val="22"/>
              </w:rPr>
              <w:t xml:space="preserve">Aktualne świadectwo dopuszczenia wraz z sprawozdaniem z badań pojazdu, dostarczone najpóźniej na dzień odbioru techniczno-jakościowego. Sprzęt dostarczony z pojazdem, jeżeli jest dla niego wymagane świadectwo dopuszczenia, musi spełniać wymagania rozporządzenia Ministra Spraw Wewnętrznych i Administracji z dnia </w:t>
            </w:r>
            <w:r w:rsidRPr="00BF4FA8">
              <w:rPr>
                <w:bCs/>
                <w:sz w:val="22"/>
                <w:szCs w:val="22"/>
              </w:rPr>
              <w:t xml:space="preserve">20 czerwca 2007 r. </w:t>
            </w:r>
            <w:r w:rsidRPr="00BF4FA8">
              <w:rPr>
                <w:sz w:val="22"/>
                <w:szCs w:val="22"/>
              </w:rPr>
              <w:t xml:space="preserve">w sprawie wykazu wyrobów służących zapewnieniu bezpieczeństwa publicznego lub ochronie zdrowia i życia oraz mienia, a także zasad wydawania dopuszczenia tych wyrobów do użytkowania </w:t>
            </w:r>
            <w:r w:rsidRPr="00BF4FA8">
              <w:rPr>
                <w:bCs/>
                <w:sz w:val="22"/>
                <w:szCs w:val="22"/>
              </w:rPr>
              <w:t xml:space="preserve">(Dz. U. z 2007 r. Nr 143, poz. 1002, z </w:t>
            </w:r>
            <w:proofErr w:type="spellStart"/>
            <w:r w:rsidRPr="00BF4FA8">
              <w:rPr>
                <w:bCs/>
                <w:sz w:val="22"/>
                <w:szCs w:val="22"/>
              </w:rPr>
              <w:t>późn</w:t>
            </w:r>
            <w:proofErr w:type="spellEnd"/>
            <w:r w:rsidRPr="00BF4FA8">
              <w:rPr>
                <w:bCs/>
                <w:sz w:val="22"/>
                <w:szCs w:val="22"/>
              </w:rPr>
              <w:t xml:space="preserve">. zm.). </w:t>
            </w:r>
            <w:r w:rsidRPr="00BF4FA8">
              <w:rPr>
                <w:sz w:val="22"/>
                <w:szCs w:val="22"/>
              </w:rPr>
              <w:t>Aktualne świadectwa dopuszczenia na sprzęt, dostarczone najpóźniej w dniu odbioru techniczno-jakościowego przedmiotu zamówienia.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4</w:t>
            </w:r>
            <w:r w:rsidR="00BF5C6C"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D40D62" w:rsidRPr="00BF4FA8" w:rsidRDefault="0089547D" w:rsidP="00BF4FA8">
            <w:pPr>
              <w:pStyle w:val="Styl"/>
              <w:tabs>
                <w:tab w:val="left" w:pos="3629"/>
                <w:tab w:val="left" w:pos="5832"/>
              </w:tabs>
              <w:spacing w:line="276" w:lineRule="auto"/>
              <w:ind w:left="10" w:right="52"/>
              <w:jc w:val="both"/>
              <w:rPr>
                <w:color w:val="000000"/>
                <w:kern w:val="2"/>
                <w:sz w:val="22"/>
                <w:szCs w:val="22"/>
                <w:lang w:eastAsia="zh-CN"/>
              </w:rPr>
            </w:pPr>
            <w:r w:rsidRPr="00BF4FA8">
              <w:rPr>
                <w:sz w:val="22"/>
                <w:szCs w:val="22"/>
              </w:rPr>
              <w:t>Pojazd musi być oznakowany zgonie z</w:t>
            </w:r>
            <w:r w:rsidR="00AB54F0" w:rsidRPr="00BF4FA8">
              <w:rPr>
                <w:kern w:val="2"/>
                <w:sz w:val="22"/>
                <w:szCs w:val="22"/>
                <w:lang w:eastAsia="zh-CN"/>
              </w:rPr>
              <w:t xml:space="preserve"> operacyjnymi Państwowej Straży Pożarnej zgodnie z Zarządzeniem nr 1 Komendanta Głównego Państwowej Straży </w:t>
            </w:r>
            <w:r w:rsidR="00AB54F0" w:rsidRPr="00BF4FA8">
              <w:rPr>
                <w:color w:val="000000"/>
                <w:kern w:val="2"/>
                <w:sz w:val="22"/>
                <w:szCs w:val="22"/>
                <w:lang w:eastAsia="zh-CN"/>
              </w:rPr>
              <w:t>Pożarnej z dnia 24 stycznia 2020r. w sprawie gospodarki transportowej</w:t>
            </w:r>
            <w:r w:rsidR="00AB54F0" w:rsidRPr="00BF4FA8">
              <w:rPr>
                <w:color w:val="000000"/>
                <w:sz w:val="22"/>
                <w:szCs w:val="22"/>
              </w:rPr>
              <w:t xml:space="preserve"> </w:t>
            </w:r>
            <w:r w:rsidR="00AB54F0" w:rsidRPr="00BF4FA8">
              <w:rPr>
                <w:color w:val="000000"/>
                <w:kern w:val="2"/>
                <w:sz w:val="22"/>
                <w:szCs w:val="22"/>
                <w:lang w:eastAsia="zh-CN"/>
              </w:rPr>
              <w:t>w jednostkach organizacyjnych Państwowej Straży Pożarnej (Dz. Urz. KG PSP z 2020 r., poz. 3).</w:t>
            </w:r>
          </w:p>
          <w:p w:rsidR="008F08F3" w:rsidRPr="00BF4FA8" w:rsidRDefault="008F08F3" w:rsidP="000B3E1D">
            <w:pPr>
              <w:pStyle w:val="Styl"/>
              <w:tabs>
                <w:tab w:val="left" w:pos="3629"/>
                <w:tab w:val="left" w:pos="5832"/>
              </w:tabs>
              <w:spacing w:line="276" w:lineRule="auto"/>
              <w:ind w:left="10" w:right="52"/>
              <w:jc w:val="both"/>
              <w:rPr>
                <w:color w:val="000000"/>
                <w:kern w:val="2"/>
                <w:sz w:val="22"/>
                <w:szCs w:val="22"/>
                <w:lang w:eastAsia="zh-CN"/>
              </w:rPr>
            </w:pPr>
            <w:r w:rsidRPr="00BF4FA8">
              <w:rPr>
                <w:bCs/>
                <w:sz w:val="22"/>
                <w:szCs w:val="22"/>
              </w:rPr>
              <w:t xml:space="preserve">Samochód powinien posiadać napisy </w:t>
            </w:r>
            <w:r w:rsidRPr="00BF4FA8">
              <w:rPr>
                <w:sz w:val="22"/>
                <w:szCs w:val="22"/>
              </w:rPr>
              <w:t xml:space="preserve">na drzwiach kabiny kierowcy i </w:t>
            </w:r>
            <w:r w:rsidR="000B3E1D">
              <w:rPr>
                <w:sz w:val="22"/>
                <w:szCs w:val="22"/>
              </w:rPr>
              <w:t>dowódcy</w:t>
            </w:r>
            <w:r w:rsidRPr="00BF4FA8">
              <w:rPr>
                <w:sz w:val="22"/>
                <w:szCs w:val="22"/>
              </w:rPr>
              <w:t>: “OSP+ nazwa”. Wzór dostarczy Zamawiający podczas realizacji zamówienia.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12"/>
                <w:tab w:val="left" w:pos="921"/>
                <w:tab w:val="left" w:pos="6513"/>
                <w:tab w:val="left" w:pos="8543"/>
                <w:tab w:val="left" w:pos="14730"/>
              </w:tabs>
              <w:spacing w:line="276" w:lineRule="auto"/>
              <w:ind w:right="-636"/>
              <w:jc w:val="both"/>
              <w:rPr>
                <w:sz w:val="22"/>
                <w:szCs w:val="22"/>
              </w:rPr>
            </w:pPr>
          </w:p>
        </w:tc>
      </w:tr>
      <w:tr w:rsidR="0089547D" w:rsidRPr="00BF4FA8" w:rsidTr="0089547D">
        <w:trPr>
          <w:gridAfter w:val="1"/>
          <w:wAfter w:w="2556" w:type="dxa"/>
          <w:trHeight w:val="283"/>
        </w:trPr>
        <w:tc>
          <w:tcPr>
            <w:tcW w:w="567" w:type="dxa"/>
            <w:tcBorders>
              <w:top w:val="single" w:sz="4" w:space="0" w:color="000000"/>
              <w:left w:val="single" w:sz="4" w:space="0" w:color="000000"/>
              <w:bottom w:val="single" w:sz="4" w:space="0" w:color="000000"/>
            </w:tcBorders>
            <w:shd w:val="clear" w:color="auto" w:fill="D9D9D9"/>
            <w:vAlign w:val="center"/>
          </w:tcPr>
          <w:p w:rsidR="0089547D" w:rsidRPr="00BF4FA8" w:rsidRDefault="00BF5C6C" w:rsidP="00BF4FA8">
            <w:pPr>
              <w:tabs>
                <w:tab w:val="left" w:pos="48"/>
                <w:tab w:val="left" w:pos="921"/>
                <w:tab w:val="left" w:pos="6513"/>
                <w:tab w:val="left" w:pos="10395"/>
                <w:tab w:val="left" w:pos="14730"/>
              </w:tabs>
              <w:spacing w:line="276" w:lineRule="auto"/>
              <w:jc w:val="center"/>
              <w:rPr>
                <w:sz w:val="22"/>
                <w:szCs w:val="22"/>
              </w:rPr>
            </w:pPr>
            <w:r w:rsidRPr="00BF4FA8">
              <w:rPr>
                <w:sz w:val="22"/>
                <w:szCs w:val="22"/>
              </w:rPr>
              <w:t>II</w:t>
            </w:r>
          </w:p>
        </w:tc>
        <w:tc>
          <w:tcPr>
            <w:tcW w:w="66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9547D" w:rsidRPr="00BF4FA8" w:rsidRDefault="0089547D" w:rsidP="00BF4FA8">
            <w:pPr>
              <w:tabs>
                <w:tab w:val="left" w:pos="48"/>
                <w:tab w:val="left" w:pos="921"/>
                <w:tab w:val="left" w:pos="6513"/>
                <w:tab w:val="left" w:pos="10395"/>
                <w:tab w:val="left" w:pos="14730"/>
              </w:tabs>
              <w:spacing w:line="276" w:lineRule="auto"/>
              <w:rPr>
                <w:sz w:val="22"/>
                <w:szCs w:val="22"/>
              </w:rPr>
            </w:pPr>
            <w:r w:rsidRPr="00BF4FA8">
              <w:rPr>
                <w:sz w:val="22"/>
                <w:szCs w:val="22"/>
              </w:rPr>
              <w:t>Podwozie z kabiną</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89547D" w:rsidRPr="00BF4FA8" w:rsidRDefault="0089547D" w:rsidP="00BF4FA8">
            <w:pPr>
              <w:tabs>
                <w:tab w:val="left" w:pos="48"/>
                <w:tab w:val="left" w:pos="921"/>
                <w:tab w:val="left" w:pos="6513"/>
                <w:tab w:val="left" w:pos="10395"/>
                <w:tab w:val="left" w:pos="14730"/>
              </w:tabs>
              <w:spacing w:line="276" w:lineRule="auto"/>
              <w:ind w:right="-636"/>
              <w:rPr>
                <w:sz w:val="22"/>
                <w:szCs w:val="22"/>
              </w:rPr>
            </w:pPr>
          </w:p>
        </w:tc>
      </w:tr>
      <w:tr w:rsidR="0089547D" w:rsidRPr="00BF4FA8" w:rsidTr="0089547D">
        <w:trPr>
          <w:gridAfter w:val="1"/>
          <w:wAfter w:w="2556" w:type="dxa"/>
          <w:trHeight w:val="136"/>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jc w:val="both"/>
              <w:rPr>
                <w:sz w:val="22"/>
                <w:szCs w:val="22"/>
              </w:rPr>
            </w:pPr>
            <w:r w:rsidRPr="00BF4FA8">
              <w:rPr>
                <w:sz w:val="22"/>
                <w:szCs w:val="22"/>
              </w:rPr>
              <w:t>Pojazd fabrycznie nowy, rok produkcji podwozia i nadwozia min. 2019 rok</w:t>
            </w:r>
            <w:r w:rsidR="00AB54F0" w:rsidRPr="00BF4FA8">
              <w:rPr>
                <w:sz w:val="22"/>
                <w:szCs w:val="22"/>
              </w:rPr>
              <w:t>. (Podać producenta, typ i model podwozia oraz rok produkcji)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12"/>
                <w:tab w:val="left" w:pos="921"/>
                <w:tab w:val="left" w:pos="6513"/>
                <w:tab w:val="left" w:pos="8543"/>
                <w:tab w:val="left" w:pos="14730"/>
              </w:tabs>
              <w:overflowPunct w:val="0"/>
              <w:snapToGrid w:val="0"/>
              <w:spacing w:line="276" w:lineRule="auto"/>
              <w:ind w:right="-636"/>
              <w:jc w:val="both"/>
              <w:rPr>
                <w:sz w:val="22"/>
                <w:szCs w:val="22"/>
              </w:rPr>
            </w:pPr>
          </w:p>
        </w:tc>
      </w:tr>
      <w:tr w:rsidR="0089547D" w:rsidRPr="00BF4FA8" w:rsidTr="0089547D">
        <w:trPr>
          <w:gridAfter w:val="1"/>
          <w:wAfter w:w="2556" w:type="dxa"/>
          <w:trHeight w:val="168"/>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12"/>
                <w:tab w:val="left" w:pos="921"/>
                <w:tab w:val="left" w:pos="5197"/>
              </w:tabs>
              <w:overflowPunct w:val="0"/>
              <w:snapToGrid w:val="0"/>
              <w:spacing w:line="276" w:lineRule="auto"/>
              <w:jc w:val="both"/>
              <w:rPr>
                <w:sz w:val="22"/>
                <w:szCs w:val="22"/>
              </w:rPr>
            </w:pPr>
            <w:r w:rsidRPr="00BF4FA8">
              <w:rPr>
                <w:sz w:val="22"/>
                <w:szCs w:val="22"/>
              </w:rPr>
              <w:t>Klasa pojazdu (wg PN-EN 1846-1 „lub równoważnej”): S (ciężka).</w:t>
            </w:r>
            <w:r w:rsidRPr="00BF4FA8">
              <w:rPr>
                <w:sz w:val="22"/>
                <w:szCs w:val="22"/>
              </w:rPr>
              <w:tab/>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12"/>
                <w:tab w:val="left" w:pos="921"/>
                <w:tab w:val="left" w:pos="5197"/>
              </w:tabs>
              <w:overflowPunct w:val="0"/>
              <w:snapToGrid w:val="0"/>
              <w:spacing w:line="276" w:lineRule="auto"/>
              <w:ind w:right="-636"/>
              <w:jc w:val="both"/>
              <w:rPr>
                <w:sz w:val="22"/>
                <w:szCs w:val="22"/>
              </w:rPr>
            </w:pPr>
          </w:p>
        </w:tc>
      </w:tr>
      <w:tr w:rsidR="0089547D" w:rsidRPr="00BF4FA8" w:rsidTr="0089547D">
        <w:trPr>
          <w:gridAfter w:val="1"/>
          <w:wAfter w:w="2556" w:type="dxa"/>
          <w:trHeight w:val="342"/>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921"/>
                <w:tab w:val="left" w:pos="6513"/>
                <w:tab w:val="left" w:pos="10395"/>
                <w:tab w:val="left" w:pos="14730"/>
              </w:tabs>
              <w:spacing w:line="276" w:lineRule="auto"/>
              <w:jc w:val="both"/>
              <w:rPr>
                <w:sz w:val="22"/>
                <w:szCs w:val="22"/>
              </w:rPr>
            </w:pPr>
            <w:r w:rsidRPr="00BF4FA8">
              <w:rPr>
                <w:sz w:val="22"/>
                <w:szCs w:val="22"/>
              </w:rPr>
              <w:t xml:space="preserve">Kategoria pojazdu (wg PN-EN 1846-1 „lub równoważnej”): 2 (uterenowiona). Podwozie pojazdu </w:t>
            </w:r>
            <w:r w:rsidRPr="00BF4FA8">
              <w:rPr>
                <w:bCs/>
                <w:sz w:val="22"/>
                <w:szCs w:val="22"/>
              </w:rPr>
              <w:t>z układem napędowym 4x4</w:t>
            </w:r>
            <w:r w:rsidRPr="00BF4FA8">
              <w:rPr>
                <w:sz w:val="22"/>
                <w:szCs w:val="22"/>
              </w:rPr>
              <w:t xml:space="preserve"> Pojazd powinien by wyposażony w blokady mechanizmów różnicowych osi przedniej i tylnej.</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4.</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921"/>
                <w:tab w:val="left" w:pos="6513"/>
                <w:tab w:val="left" w:pos="10395"/>
                <w:tab w:val="left" w:pos="14730"/>
              </w:tabs>
              <w:spacing w:line="276" w:lineRule="auto"/>
              <w:jc w:val="both"/>
              <w:rPr>
                <w:sz w:val="22"/>
                <w:szCs w:val="22"/>
              </w:rPr>
            </w:pPr>
            <w:r w:rsidRPr="00BF4FA8">
              <w:rPr>
                <w:sz w:val="22"/>
                <w:szCs w:val="22"/>
              </w:rPr>
              <w:t xml:space="preserve">Podwozie samochodu z silnikiem o zapłonie samoczynnym, </w:t>
            </w:r>
            <w:r w:rsidR="00D2478C" w:rsidRPr="00BF4FA8">
              <w:rPr>
                <w:bCs/>
                <w:sz w:val="22"/>
                <w:szCs w:val="22"/>
              </w:rPr>
              <w:t xml:space="preserve">o mocy min. </w:t>
            </w:r>
            <w:r w:rsidR="00D2478C" w:rsidRPr="00BF4FA8">
              <w:rPr>
                <w:bCs/>
                <w:sz w:val="22"/>
                <w:szCs w:val="22"/>
              </w:rPr>
              <w:lastRenderedPageBreak/>
              <w:t>32</w:t>
            </w:r>
            <w:r w:rsidRPr="00BF4FA8">
              <w:rPr>
                <w:bCs/>
                <w:sz w:val="22"/>
                <w:szCs w:val="22"/>
              </w:rPr>
              <w:t>0 KM</w:t>
            </w:r>
            <w:r w:rsidRPr="00BF4FA8">
              <w:rPr>
                <w:sz w:val="22"/>
                <w:szCs w:val="22"/>
              </w:rPr>
              <w:t xml:space="preserve"> wraz z czynnikiem redukcji emisji spalin (np. </w:t>
            </w:r>
            <w:proofErr w:type="spellStart"/>
            <w:r w:rsidRPr="00BF4FA8">
              <w:rPr>
                <w:sz w:val="22"/>
                <w:szCs w:val="22"/>
              </w:rPr>
              <w:t>AdBlue</w:t>
            </w:r>
            <w:proofErr w:type="spellEnd"/>
            <w:r w:rsidRPr="00BF4FA8">
              <w:rPr>
                <w:sz w:val="22"/>
                <w:szCs w:val="22"/>
              </w:rPr>
              <w:t>), Uwaga -nie może nastąpić redukcja momentu obrotowego silnika w przypadku braku tego czynnika w trakcie trwania wyjazdu alarmowego pojazdu. Silnik spełniający w dniu odbioru obowiązujące przepisy o ruchu drogowym - min. Euro 6.</w:t>
            </w:r>
          </w:p>
          <w:p w:rsidR="0089547D" w:rsidRPr="00BF4FA8" w:rsidRDefault="0089547D" w:rsidP="00BF4FA8">
            <w:pPr>
              <w:tabs>
                <w:tab w:val="left" w:pos="48"/>
                <w:tab w:val="left" w:pos="921"/>
                <w:tab w:val="left" w:pos="6513"/>
                <w:tab w:val="left" w:pos="10395"/>
                <w:tab w:val="left" w:pos="14730"/>
              </w:tabs>
              <w:spacing w:line="276" w:lineRule="auto"/>
              <w:jc w:val="both"/>
              <w:rPr>
                <w:sz w:val="22"/>
                <w:szCs w:val="22"/>
              </w:rPr>
            </w:pPr>
          </w:p>
          <w:p w:rsidR="0089547D" w:rsidRPr="00BF4FA8" w:rsidRDefault="0089547D" w:rsidP="00BF4FA8">
            <w:pPr>
              <w:spacing w:line="276" w:lineRule="auto"/>
              <w:ind w:left="993" w:hanging="993"/>
              <w:jc w:val="both"/>
              <w:rPr>
                <w:sz w:val="22"/>
                <w:szCs w:val="22"/>
              </w:rPr>
            </w:pPr>
            <w:r w:rsidRPr="00BF4FA8">
              <w:rPr>
                <w:sz w:val="22"/>
                <w:szCs w:val="22"/>
              </w:rPr>
              <w:t>Uwaga. Dodatkowa punktacja za „moc silnika”</w:t>
            </w:r>
          </w:p>
          <w:p w:rsidR="0089547D" w:rsidRPr="00BF4FA8" w:rsidRDefault="0089547D" w:rsidP="00BF4FA8">
            <w:pPr>
              <w:spacing w:line="276" w:lineRule="auto"/>
              <w:jc w:val="both"/>
              <w:rPr>
                <w:sz w:val="22"/>
                <w:szCs w:val="22"/>
              </w:rPr>
            </w:pPr>
            <w:r w:rsidRPr="00BF4FA8">
              <w:rPr>
                <w:sz w:val="22"/>
                <w:szCs w:val="22"/>
              </w:rPr>
              <w:t>W zakresie kryterium „moc silnika” Wykonawca może otrzymać maksymalnie 20 pkt. tj.:</w:t>
            </w:r>
          </w:p>
          <w:p w:rsidR="0089547D" w:rsidRPr="00BF4FA8" w:rsidRDefault="0089547D" w:rsidP="00BF4FA8">
            <w:pPr>
              <w:widowControl/>
              <w:numPr>
                <w:ilvl w:val="0"/>
                <w:numId w:val="4"/>
              </w:numPr>
              <w:autoSpaceDE/>
              <w:autoSpaceDN/>
              <w:adjustRightInd/>
              <w:spacing w:line="276" w:lineRule="auto"/>
              <w:ind w:left="356" w:hanging="284"/>
              <w:jc w:val="both"/>
              <w:rPr>
                <w:sz w:val="22"/>
                <w:szCs w:val="22"/>
              </w:rPr>
            </w:pPr>
            <w:r w:rsidRPr="00BF4FA8">
              <w:rPr>
                <w:sz w:val="22"/>
                <w:szCs w:val="22"/>
              </w:rPr>
              <w:t>za zaoferowanie samochodu wyposażonego w silnik o mocy w zakresie 320 KM – 3</w:t>
            </w:r>
            <w:r w:rsidR="00951076">
              <w:rPr>
                <w:sz w:val="22"/>
                <w:szCs w:val="22"/>
              </w:rPr>
              <w:t>39</w:t>
            </w:r>
            <w:r w:rsidRPr="00BF4FA8">
              <w:rPr>
                <w:sz w:val="22"/>
                <w:szCs w:val="22"/>
              </w:rPr>
              <w:t xml:space="preserve"> KM – </w:t>
            </w:r>
            <w:r w:rsidRPr="00BF4FA8">
              <w:rPr>
                <w:bCs/>
                <w:sz w:val="22"/>
                <w:szCs w:val="22"/>
              </w:rPr>
              <w:t xml:space="preserve">0 </w:t>
            </w:r>
            <w:proofErr w:type="spellStart"/>
            <w:r w:rsidRPr="00BF4FA8">
              <w:rPr>
                <w:bCs/>
                <w:sz w:val="22"/>
                <w:szCs w:val="22"/>
              </w:rPr>
              <w:t>pkt</w:t>
            </w:r>
            <w:proofErr w:type="spellEnd"/>
            <w:r w:rsidRPr="00BF4FA8">
              <w:rPr>
                <w:bCs/>
                <w:sz w:val="22"/>
                <w:szCs w:val="22"/>
              </w:rPr>
              <w:t>;</w:t>
            </w:r>
          </w:p>
          <w:p w:rsidR="0089547D" w:rsidRPr="00BF4FA8" w:rsidRDefault="0089547D" w:rsidP="00BF4FA8">
            <w:pPr>
              <w:widowControl/>
              <w:numPr>
                <w:ilvl w:val="0"/>
                <w:numId w:val="4"/>
              </w:numPr>
              <w:autoSpaceDE/>
              <w:autoSpaceDN/>
              <w:adjustRightInd/>
              <w:spacing w:line="276" w:lineRule="auto"/>
              <w:ind w:left="356" w:hanging="284"/>
              <w:jc w:val="both"/>
              <w:rPr>
                <w:sz w:val="22"/>
                <w:szCs w:val="22"/>
              </w:rPr>
            </w:pPr>
            <w:r w:rsidRPr="00BF4FA8">
              <w:rPr>
                <w:sz w:val="22"/>
                <w:szCs w:val="22"/>
              </w:rPr>
              <w:t>za zaoferowanie samochodu wyposażonego w silnik o mocy w zakresie 34</w:t>
            </w:r>
            <w:r w:rsidR="00951076">
              <w:rPr>
                <w:sz w:val="22"/>
                <w:szCs w:val="22"/>
              </w:rPr>
              <w:t>0</w:t>
            </w:r>
            <w:r w:rsidRPr="00BF4FA8">
              <w:rPr>
                <w:sz w:val="22"/>
                <w:szCs w:val="22"/>
              </w:rPr>
              <w:t xml:space="preserve"> KM - 3</w:t>
            </w:r>
            <w:r w:rsidR="00951076">
              <w:rPr>
                <w:sz w:val="22"/>
                <w:szCs w:val="22"/>
              </w:rPr>
              <w:t>59</w:t>
            </w:r>
            <w:r w:rsidRPr="00BF4FA8">
              <w:rPr>
                <w:sz w:val="22"/>
                <w:szCs w:val="22"/>
              </w:rPr>
              <w:t xml:space="preserve"> KM – </w:t>
            </w:r>
            <w:r w:rsidRPr="00BF4FA8">
              <w:rPr>
                <w:bCs/>
                <w:sz w:val="22"/>
                <w:szCs w:val="22"/>
              </w:rPr>
              <w:t xml:space="preserve">10 </w:t>
            </w:r>
            <w:proofErr w:type="spellStart"/>
            <w:r w:rsidRPr="00BF4FA8">
              <w:rPr>
                <w:bCs/>
                <w:sz w:val="22"/>
                <w:szCs w:val="22"/>
              </w:rPr>
              <w:t>pkt</w:t>
            </w:r>
            <w:proofErr w:type="spellEnd"/>
            <w:r w:rsidRPr="00BF4FA8">
              <w:rPr>
                <w:bCs/>
                <w:sz w:val="22"/>
                <w:szCs w:val="22"/>
              </w:rPr>
              <w:t>;</w:t>
            </w:r>
          </w:p>
          <w:p w:rsidR="0089547D" w:rsidRPr="00BF4FA8" w:rsidRDefault="0089547D" w:rsidP="00BF4FA8">
            <w:pPr>
              <w:widowControl/>
              <w:numPr>
                <w:ilvl w:val="0"/>
                <w:numId w:val="4"/>
              </w:numPr>
              <w:autoSpaceDE/>
              <w:autoSpaceDN/>
              <w:adjustRightInd/>
              <w:spacing w:line="276" w:lineRule="auto"/>
              <w:ind w:left="356" w:hanging="284"/>
              <w:jc w:val="both"/>
              <w:rPr>
                <w:sz w:val="22"/>
                <w:szCs w:val="22"/>
              </w:rPr>
            </w:pPr>
            <w:r w:rsidRPr="00BF4FA8">
              <w:rPr>
                <w:sz w:val="22"/>
                <w:szCs w:val="22"/>
              </w:rPr>
              <w:t>za zaoferowanie samochodu wyposażonego w silnik o mocy 36</w:t>
            </w:r>
            <w:r w:rsidR="00951076">
              <w:rPr>
                <w:sz w:val="22"/>
                <w:szCs w:val="22"/>
              </w:rPr>
              <w:t>0</w:t>
            </w:r>
            <w:r w:rsidRPr="00BF4FA8">
              <w:rPr>
                <w:sz w:val="22"/>
                <w:szCs w:val="22"/>
              </w:rPr>
              <w:t xml:space="preserve"> KM i powyżej -</w:t>
            </w:r>
            <w:r w:rsidRPr="00BF4FA8">
              <w:rPr>
                <w:bCs/>
                <w:sz w:val="22"/>
                <w:szCs w:val="22"/>
              </w:rPr>
              <w:t xml:space="preserve">20 </w:t>
            </w:r>
            <w:proofErr w:type="spellStart"/>
            <w:r w:rsidRPr="00BF4FA8">
              <w:rPr>
                <w:bCs/>
                <w:sz w:val="22"/>
                <w:szCs w:val="22"/>
              </w:rPr>
              <w:t>pkt</w:t>
            </w:r>
            <w:proofErr w:type="spellEnd"/>
            <w:r w:rsidRPr="00BF4FA8">
              <w:rPr>
                <w:bCs/>
                <w:sz w:val="22"/>
                <w:szCs w:val="22"/>
              </w:rPr>
              <w:t>;</w:t>
            </w:r>
          </w:p>
          <w:p w:rsidR="009C37DF" w:rsidRPr="00BF4FA8" w:rsidRDefault="009C37DF" w:rsidP="00BF4FA8">
            <w:pPr>
              <w:pStyle w:val="Akapitzlist"/>
              <w:widowControl/>
              <w:numPr>
                <w:ilvl w:val="0"/>
                <w:numId w:val="10"/>
              </w:numPr>
              <w:autoSpaceDE/>
              <w:autoSpaceDN/>
              <w:adjustRightInd/>
              <w:spacing w:line="276" w:lineRule="auto"/>
              <w:ind w:left="356" w:hanging="284"/>
              <w:jc w:val="both"/>
              <w:rPr>
                <w:sz w:val="22"/>
                <w:szCs w:val="22"/>
                <w:u w:val="single"/>
              </w:rPr>
            </w:pPr>
            <w:r w:rsidRPr="00BF4FA8">
              <w:rPr>
                <w:sz w:val="22"/>
                <w:szCs w:val="22"/>
              </w:rPr>
              <w:t>W sytuacji gdy Wykonawca nie wskaże w ofercie mocy silnika, oferta taka zostanie uznana za ofertę  z minimalną mocą silnika wymaganym przez Zamawiającego.</w:t>
            </w:r>
          </w:p>
          <w:p w:rsidR="009C37DF" w:rsidRPr="00BF4FA8" w:rsidRDefault="009C37DF" w:rsidP="00BF4FA8">
            <w:pPr>
              <w:widowControl/>
              <w:numPr>
                <w:ilvl w:val="0"/>
                <w:numId w:val="10"/>
              </w:numPr>
              <w:suppressAutoHyphens/>
              <w:autoSpaceDE/>
              <w:autoSpaceDN/>
              <w:adjustRightInd/>
              <w:spacing w:line="276" w:lineRule="auto"/>
              <w:ind w:left="356" w:hanging="284"/>
              <w:jc w:val="both"/>
              <w:rPr>
                <w:rFonts w:eastAsia="Lucida Sans Unicode"/>
                <w:kern w:val="1"/>
                <w:sz w:val="22"/>
                <w:szCs w:val="22"/>
              </w:rPr>
            </w:pPr>
            <w:r w:rsidRPr="00BF4FA8">
              <w:rPr>
                <w:rFonts w:eastAsia="Lucida Sans Unicode"/>
                <w:kern w:val="1"/>
                <w:sz w:val="22"/>
                <w:szCs w:val="22"/>
              </w:rPr>
              <w:t xml:space="preserve">Maksymalna przyznana liczba punktów w kryterium „moc silnika” nie przekroczy </w:t>
            </w:r>
            <w:r w:rsidRPr="00BF4FA8">
              <w:rPr>
                <w:rFonts w:eastAsia="Lucida Sans Unicode"/>
                <w:b/>
                <w:kern w:val="1"/>
                <w:sz w:val="22"/>
                <w:szCs w:val="22"/>
              </w:rPr>
              <w:t>20</w:t>
            </w:r>
            <w:r w:rsidRPr="00BF4FA8">
              <w:rPr>
                <w:rFonts w:eastAsia="Lucida Sans Unicode"/>
                <w:kern w:val="1"/>
                <w:sz w:val="22"/>
                <w:szCs w:val="22"/>
              </w:rPr>
              <w:t>.</w:t>
            </w:r>
          </w:p>
          <w:p w:rsidR="009C37DF" w:rsidRPr="00BF4FA8" w:rsidRDefault="009C37DF" w:rsidP="00BF4FA8">
            <w:pPr>
              <w:spacing w:line="276" w:lineRule="auto"/>
              <w:jc w:val="both"/>
              <w:rPr>
                <w:sz w:val="22"/>
                <w:szCs w:val="22"/>
              </w:rPr>
            </w:pPr>
          </w:p>
          <w:p w:rsidR="0089547D" w:rsidRPr="00BF4FA8" w:rsidRDefault="0089547D" w:rsidP="00BF4FA8">
            <w:pPr>
              <w:spacing w:line="276" w:lineRule="auto"/>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jc w:val="both"/>
              <w:rPr>
                <w:sz w:val="22"/>
                <w:szCs w:val="22"/>
              </w:rPr>
            </w:pPr>
            <w:r w:rsidRPr="00BF4FA8">
              <w:rPr>
                <w:bCs/>
                <w:kern w:val="2"/>
                <w:sz w:val="22"/>
                <w:szCs w:val="22"/>
              </w:rPr>
              <w:t xml:space="preserve">Skrzynia biegów manualna. </w:t>
            </w:r>
          </w:p>
          <w:p w:rsidR="00BF4FA8" w:rsidRDefault="00BF4FA8" w:rsidP="00BF4FA8">
            <w:pPr>
              <w:tabs>
                <w:tab w:val="left" w:pos="48"/>
                <w:tab w:val="left" w:pos="921"/>
                <w:tab w:val="left" w:pos="6513"/>
                <w:tab w:val="left" w:pos="10395"/>
                <w:tab w:val="left" w:pos="14730"/>
              </w:tabs>
              <w:spacing w:line="276" w:lineRule="auto"/>
              <w:jc w:val="both"/>
              <w:rPr>
                <w:bCs/>
                <w:kern w:val="2"/>
                <w:sz w:val="22"/>
                <w:szCs w:val="22"/>
              </w:rPr>
            </w:pPr>
          </w:p>
          <w:p w:rsidR="0089547D" w:rsidRPr="00BF4FA8" w:rsidRDefault="0089547D" w:rsidP="00BF4FA8">
            <w:pPr>
              <w:tabs>
                <w:tab w:val="left" w:pos="48"/>
                <w:tab w:val="left" w:pos="921"/>
                <w:tab w:val="left" w:pos="6513"/>
                <w:tab w:val="left" w:pos="10395"/>
                <w:tab w:val="left" w:pos="14730"/>
              </w:tabs>
              <w:spacing w:line="276" w:lineRule="auto"/>
              <w:jc w:val="both"/>
              <w:rPr>
                <w:bCs/>
                <w:kern w:val="2"/>
                <w:sz w:val="22"/>
                <w:szCs w:val="22"/>
              </w:rPr>
            </w:pPr>
            <w:r w:rsidRPr="00BF4FA8">
              <w:rPr>
                <w:bCs/>
                <w:kern w:val="2"/>
                <w:sz w:val="22"/>
                <w:szCs w:val="22"/>
              </w:rPr>
              <w:t>Skrzynia przekładniowa umożliwiająca pracę z nominalnymi obrotami wałka odbioru mocy na postoju bez ograniczeń czasowych i ryzyka przegrzania oleju w skrzyni biegów oraz przystawce odbioru mocy.</w:t>
            </w:r>
          </w:p>
          <w:p w:rsidR="0089547D" w:rsidRPr="00BF4FA8" w:rsidRDefault="0089547D" w:rsidP="00BF4FA8">
            <w:pPr>
              <w:tabs>
                <w:tab w:val="left" w:pos="48"/>
                <w:tab w:val="left" w:pos="921"/>
                <w:tab w:val="left" w:pos="6513"/>
                <w:tab w:val="left" w:pos="10395"/>
                <w:tab w:val="left" w:pos="14730"/>
              </w:tabs>
              <w:spacing w:line="276" w:lineRule="auto"/>
              <w:jc w:val="both"/>
              <w:rPr>
                <w:sz w:val="22"/>
                <w:szCs w:val="22"/>
              </w:rPr>
            </w:pPr>
            <w:r w:rsidRPr="00BF4FA8">
              <w:rPr>
                <w:bCs/>
                <w:kern w:val="2"/>
                <w:sz w:val="22"/>
                <w:szCs w:val="22"/>
              </w:rPr>
              <w:t>Prędkość maksy</w:t>
            </w:r>
            <w:r w:rsidR="00BA3199" w:rsidRPr="00BF4FA8">
              <w:rPr>
                <w:bCs/>
                <w:kern w:val="2"/>
                <w:sz w:val="22"/>
                <w:szCs w:val="22"/>
              </w:rPr>
              <w:t xml:space="preserve">malna pojazdu nie mniejsza niż 99 </w:t>
            </w:r>
            <w:r w:rsidRPr="00BF4FA8">
              <w:rPr>
                <w:bCs/>
                <w:kern w:val="2"/>
                <w:sz w:val="22"/>
                <w:szCs w:val="22"/>
              </w:rPr>
              <w:t>km/h. Pojazd nie powinien być wyposażony w tachograf.</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964DA6" w:rsidRPr="00BF4FA8" w:rsidRDefault="00964DA6" w:rsidP="00BF4FA8">
            <w:pPr>
              <w:tabs>
                <w:tab w:val="left" w:pos="48"/>
                <w:tab w:val="left" w:pos="921"/>
                <w:tab w:val="left" w:pos="6513"/>
                <w:tab w:val="left" w:pos="10395"/>
                <w:tab w:val="left" w:pos="14730"/>
              </w:tabs>
              <w:spacing w:line="276" w:lineRule="auto"/>
              <w:ind w:right="-636"/>
              <w:jc w:val="both"/>
              <w:rPr>
                <w:sz w:val="22"/>
                <w:szCs w:val="22"/>
              </w:rPr>
            </w:pPr>
            <w:r w:rsidRPr="00BF4FA8">
              <w:rPr>
                <w:sz w:val="22"/>
                <w:szCs w:val="22"/>
              </w:rPr>
              <w:t>Oferowany parametr :</w:t>
            </w: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p w:rsidR="00981B43" w:rsidRPr="00BF4FA8" w:rsidRDefault="00981B43" w:rsidP="00BF4FA8">
            <w:pPr>
              <w:tabs>
                <w:tab w:val="left" w:pos="48"/>
                <w:tab w:val="left" w:pos="921"/>
                <w:tab w:val="left" w:pos="6513"/>
                <w:tab w:val="left" w:pos="10395"/>
                <w:tab w:val="left" w:pos="14730"/>
              </w:tabs>
              <w:spacing w:line="276" w:lineRule="auto"/>
              <w:ind w:right="-636"/>
              <w:jc w:val="both"/>
              <w:rPr>
                <w:sz w:val="22"/>
                <w:szCs w:val="22"/>
              </w:rPr>
            </w:pPr>
          </w:p>
          <w:p w:rsidR="00BF4FA8" w:rsidRDefault="00BF4FA8" w:rsidP="00BF4FA8">
            <w:pPr>
              <w:tabs>
                <w:tab w:val="left" w:pos="48"/>
                <w:tab w:val="left" w:pos="921"/>
                <w:tab w:val="left" w:pos="6513"/>
                <w:tab w:val="left" w:pos="10395"/>
                <w:tab w:val="left" w:pos="14730"/>
              </w:tabs>
              <w:spacing w:line="276" w:lineRule="auto"/>
              <w:ind w:right="-636"/>
              <w:jc w:val="both"/>
              <w:rPr>
                <w:sz w:val="22"/>
                <w:szCs w:val="22"/>
              </w:rPr>
            </w:pPr>
          </w:p>
          <w:p w:rsidR="00BF4FA8" w:rsidRDefault="00BF4FA8" w:rsidP="00BF4FA8">
            <w:pPr>
              <w:tabs>
                <w:tab w:val="left" w:pos="48"/>
                <w:tab w:val="left" w:pos="921"/>
                <w:tab w:val="left" w:pos="6513"/>
                <w:tab w:val="left" w:pos="10395"/>
                <w:tab w:val="left" w:pos="14730"/>
              </w:tabs>
              <w:spacing w:line="276" w:lineRule="auto"/>
              <w:ind w:right="-636"/>
              <w:jc w:val="both"/>
              <w:rPr>
                <w:sz w:val="22"/>
                <w:szCs w:val="22"/>
              </w:rPr>
            </w:pPr>
          </w:p>
          <w:p w:rsidR="00BF4FA8" w:rsidRPr="00BF4FA8" w:rsidRDefault="00BF4FA8" w:rsidP="00BF4FA8">
            <w:pPr>
              <w:tabs>
                <w:tab w:val="left" w:pos="48"/>
                <w:tab w:val="left" w:pos="921"/>
                <w:tab w:val="left" w:pos="6513"/>
                <w:tab w:val="left" w:pos="10395"/>
                <w:tab w:val="left" w:pos="14730"/>
              </w:tabs>
              <w:spacing w:line="276" w:lineRule="auto"/>
              <w:ind w:right="-636"/>
              <w:jc w:val="both"/>
              <w:rPr>
                <w:sz w:val="22"/>
                <w:szCs w:val="22"/>
              </w:rPr>
            </w:pPr>
            <w:r w:rsidRPr="00BF4FA8">
              <w:rPr>
                <w:sz w:val="22"/>
                <w:szCs w:val="22"/>
              </w:rPr>
              <w:t>Oferowany parametr:</w:t>
            </w:r>
          </w:p>
          <w:p w:rsidR="0089547D" w:rsidRPr="00BF4FA8" w:rsidRDefault="0089547D" w:rsidP="00BF4FA8">
            <w:pPr>
              <w:tabs>
                <w:tab w:val="left" w:pos="48"/>
                <w:tab w:val="left" w:pos="921"/>
                <w:tab w:val="left" w:pos="6513"/>
                <w:tab w:val="left" w:pos="10395"/>
                <w:tab w:val="left" w:pos="1473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lastRenderedPageBreak/>
              <w:t>5.</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951076">
            <w:pPr>
              <w:tabs>
                <w:tab w:val="left" w:pos="6513"/>
                <w:tab w:val="left" w:pos="8543"/>
                <w:tab w:val="left" w:pos="14730"/>
              </w:tabs>
              <w:spacing w:line="276" w:lineRule="auto"/>
              <w:jc w:val="both"/>
              <w:rPr>
                <w:sz w:val="22"/>
                <w:szCs w:val="22"/>
              </w:rPr>
            </w:pPr>
            <w:r w:rsidRPr="00BF4FA8">
              <w:rPr>
                <w:sz w:val="22"/>
                <w:szCs w:val="22"/>
              </w:rPr>
              <w:t xml:space="preserve">Silnik zdolny do ciągłej pracy przez min. 6 h w normalnych warunkach pracy w czasie postoju bez uzupełniania paliwa, cieczy chłodzącej lub smarów. W tym czasie w normalnej temperaturze eksploatacji, temperatura silnika i układu przeniesienia napędu nie powinny przekroczyć wartości określonych przez producenta.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6513"/>
                <w:tab w:val="left" w:pos="8543"/>
                <w:tab w:val="left" w:pos="14730"/>
              </w:tabs>
              <w:spacing w:line="276" w:lineRule="auto"/>
              <w:ind w:right="-636"/>
              <w:jc w:val="both"/>
              <w:rPr>
                <w:sz w:val="22"/>
                <w:szCs w:val="22"/>
              </w:rPr>
            </w:pPr>
          </w:p>
        </w:tc>
      </w:tr>
      <w:tr w:rsidR="0089547D" w:rsidRPr="00BF4FA8" w:rsidTr="0089547D">
        <w:trPr>
          <w:gridAfter w:val="1"/>
          <w:wAfter w:w="2556" w:type="dxa"/>
          <w:trHeight w:val="141"/>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6.</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Instalacja pneumatyczna pojazdu zapewniająca możliwość wyjazdu w ciągu 60 s, od chwili uruchomienia silnika samochodu, jednocześnie musi być zapewnione prawidłowe funkcjonowanie hamulców. Pojazd wyposażony w osuszacz powietrza w układzie pneumatycznym.</w:t>
            </w:r>
          </w:p>
          <w:p w:rsidR="0089547D" w:rsidRPr="00BF4FA8" w:rsidRDefault="0089547D" w:rsidP="00BF4FA8">
            <w:pPr>
              <w:spacing w:line="276" w:lineRule="auto"/>
              <w:jc w:val="both"/>
              <w:rPr>
                <w:sz w:val="22"/>
                <w:szCs w:val="22"/>
              </w:rPr>
            </w:pPr>
            <w:r w:rsidRPr="00BF4FA8">
              <w:rPr>
                <w:sz w:val="22"/>
                <w:szCs w:val="22"/>
              </w:rPr>
              <w:t>Wylot spalin nie może być skierowany na stanowisko obsługi poszczególnych urządzeń pojazdu oraz musi zapewniać ochronę przed oparzeniami podczas normalnej pracy załogi. Wylot spalin dolny, umieszczony pomiędzy osiami.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63"/>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7.</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 xml:space="preserve">Wysokość całkowita pojazdu po zabudowie </w:t>
            </w:r>
            <w:proofErr w:type="spellStart"/>
            <w:r w:rsidRPr="00BF4FA8">
              <w:rPr>
                <w:bCs/>
                <w:sz w:val="22"/>
                <w:szCs w:val="22"/>
              </w:rPr>
              <w:t>max</w:t>
            </w:r>
            <w:proofErr w:type="spellEnd"/>
            <w:r w:rsidRPr="00BF4FA8">
              <w:rPr>
                <w:bCs/>
                <w:sz w:val="22"/>
                <w:szCs w:val="22"/>
              </w:rPr>
              <w:t>. 3200 mm;</w:t>
            </w:r>
            <w:r w:rsidRPr="00BF4FA8">
              <w:rPr>
                <w:sz w:val="22"/>
                <w:szCs w:val="22"/>
              </w:rPr>
              <w:t xml:space="preserve"> </w:t>
            </w:r>
          </w:p>
          <w:p w:rsidR="0089547D" w:rsidRPr="00BF4FA8" w:rsidRDefault="0089547D" w:rsidP="00BF4FA8">
            <w:pPr>
              <w:spacing w:line="276" w:lineRule="auto"/>
              <w:jc w:val="both"/>
              <w:rPr>
                <w:sz w:val="22"/>
                <w:szCs w:val="22"/>
              </w:rPr>
            </w:pPr>
            <w:r w:rsidRPr="00BF4FA8">
              <w:rPr>
                <w:sz w:val="22"/>
                <w:szCs w:val="22"/>
              </w:rPr>
              <w:t>Uwaga - powyższe ograniczenie wysokości wynika z ograniczonych możliwości garażowania pojazdu przez Zamawiającego</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r w:rsidRPr="00BF4FA8">
              <w:rPr>
                <w:sz w:val="22"/>
                <w:szCs w:val="22"/>
              </w:rPr>
              <w:t>Oferowany parametr :</w:t>
            </w:r>
          </w:p>
        </w:tc>
      </w:tr>
      <w:tr w:rsidR="0089547D" w:rsidRPr="00BF4FA8" w:rsidTr="0089547D">
        <w:trPr>
          <w:gridAfter w:val="1"/>
          <w:wAfter w:w="2556" w:type="dxa"/>
          <w:trHeight w:val="94"/>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8.</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907"/>
                <w:tab w:val="left" w:pos="6498"/>
                <w:tab w:val="left" w:pos="8514"/>
                <w:tab w:val="left" w:pos="14691"/>
              </w:tabs>
              <w:spacing w:line="276" w:lineRule="auto"/>
              <w:jc w:val="both"/>
              <w:rPr>
                <w:sz w:val="22"/>
                <w:szCs w:val="22"/>
              </w:rPr>
            </w:pPr>
            <w:r w:rsidRPr="00BF4FA8">
              <w:rPr>
                <w:sz w:val="22"/>
                <w:szCs w:val="22"/>
              </w:rPr>
              <w:t xml:space="preserve">Zawieszenie mechaniczne wzmocnione, musi być dostosowane do </w:t>
            </w:r>
            <w:r w:rsidRPr="00BF4FA8">
              <w:rPr>
                <w:sz w:val="22"/>
                <w:szCs w:val="22"/>
              </w:rPr>
              <w:lastRenderedPageBreak/>
              <w:t xml:space="preserve">maksymalnej masy rzeczywistej pojazdu. Stabilizatory przechyłów zamontowane na obu osiach. Prześwit pod osiami nie mniejszy niż 300 </w:t>
            </w:r>
            <w:proofErr w:type="spellStart"/>
            <w:r w:rsidRPr="00BF4FA8">
              <w:rPr>
                <w:sz w:val="22"/>
                <w:szCs w:val="22"/>
              </w:rPr>
              <w:t>mm</w:t>
            </w:r>
            <w:proofErr w:type="spellEnd"/>
            <w:r w:rsidRPr="00BF4FA8">
              <w:rPr>
                <w:sz w:val="22"/>
                <w:szCs w:val="22"/>
              </w:rPr>
              <w:t>. Rezerwa masy do mocy min. 3%.</w:t>
            </w:r>
          </w:p>
          <w:p w:rsidR="0089547D" w:rsidRPr="00BF4FA8" w:rsidRDefault="0089547D" w:rsidP="00BF4FA8">
            <w:pPr>
              <w:tabs>
                <w:tab w:val="left" w:pos="48"/>
                <w:tab w:val="left" w:pos="907"/>
                <w:tab w:val="left" w:pos="6498"/>
                <w:tab w:val="left" w:pos="8514"/>
                <w:tab w:val="left" w:pos="14691"/>
              </w:tabs>
              <w:spacing w:line="276" w:lineRule="auto"/>
              <w:jc w:val="both"/>
              <w:rPr>
                <w:bCs/>
                <w:sz w:val="22"/>
                <w:szCs w:val="22"/>
              </w:rPr>
            </w:pPr>
            <w:r w:rsidRPr="00BF4FA8">
              <w:rPr>
                <w:bCs/>
                <w:sz w:val="22"/>
                <w:szCs w:val="22"/>
              </w:rPr>
              <w:t>Wykonawca musi podać dokładną wartość oferowanej rezerwy masy w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907"/>
                <w:tab w:val="left" w:pos="6498"/>
                <w:tab w:val="left" w:pos="8514"/>
                <w:tab w:val="left" w:pos="14691"/>
              </w:tabs>
              <w:spacing w:line="276" w:lineRule="auto"/>
              <w:ind w:right="-636"/>
              <w:jc w:val="both"/>
              <w:rPr>
                <w:sz w:val="22"/>
                <w:szCs w:val="22"/>
              </w:rPr>
            </w:pPr>
          </w:p>
          <w:p w:rsidR="0089547D" w:rsidRPr="00BF4FA8" w:rsidRDefault="0089547D" w:rsidP="00BF4FA8">
            <w:pPr>
              <w:tabs>
                <w:tab w:val="left" w:pos="48"/>
                <w:tab w:val="left" w:pos="907"/>
                <w:tab w:val="left" w:pos="6498"/>
                <w:tab w:val="left" w:pos="8514"/>
                <w:tab w:val="left" w:pos="14691"/>
              </w:tabs>
              <w:spacing w:line="276" w:lineRule="auto"/>
              <w:ind w:right="-636"/>
              <w:jc w:val="both"/>
              <w:rPr>
                <w:sz w:val="22"/>
                <w:szCs w:val="22"/>
              </w:rPr>
            </w:pPr>
          </w:p>
          <w:p w:rsidR="0089547D" w:rsidRPr="00BF4FA8" w:rsidRDefault="0089547D" w:rsidP="00BF4FA8">
            <w:pPr>
              <w:tabs>
                <w:tab w:val="left" w:pos="48"/>
                <w:tab w:val="left" w:pos="907"/>
                <w:tab w:val="left" w:pos="6498"/>
                <w:tab w:val="left" w:pos="8514"/>
                <w:tab w:val="left" w:pos="14691"/>
              </w:tabs>
              <w:spacing w:line="276" w:lineRule="auto"/>
              <w:ind w:right="-636"/>
              <w:jc w:val="both"/>
              <w:rPr>
                <w:sz w:val="22"/>
                <w:szCs w:val="22"/>
              </w:rPr>
            </w:pPr>
          </w:p>
          <w:p w:rsidR="0089547D" w:rsidRPr="00BF4FA8" w:rsidRDefault="0089547D" w:rsidP="00BF4FA8">
            <w:pPr>
              <w:tabs>
                <w:tab w:val="left" w:pos="48"/>
                <w:tab w:val="left" w:pos="907"/>
                <w:tab w:val="left" w:pos="6498"/>
                <w:tab w:val="left" w:pos="8514"/>
                <w:tab w:val="left" w:pos="14691"/>
              </w:tabs>
              <w:spacing w:line="276" w:lineRule="auto"/>
              <w:ind w:right="-636"/>
              <w:jc w:val="both"/>
              <w:rPr>
                <w:sz w:val="22"/>
                <w:szCs w:val="22"/>
              </w:rPr>
            </w:pPr>
          </w:p>
          <w:p w:rsidR="0089547D" w:rsidRPr="00BF4FA8" w:rsidRDefault="0089547D" w:rsidP="00BF4FA8">
            <w:pPr>
              <w:tabs>
                <w:tab w:val="left" w:pos="48"/>
                <w:tab w:val="left" w:pos="907"/>
                <w:tab w:val="left" w:pos="6498"/>
                <w:tab w:val="left" w:pos="8514"/>
                <w:tab w:val="left" w:pos="14691"/>
              </w:tabs>
              <w:spacing w:line="276" w:lineRule="auto"/>
              <w:ind w:right="-636"/>
              <w:jc w:val="both"/>
              <w:rPr>
                <w:sz w:val="22"/>
                <w:szCs w:val="22"/>
              </w:rPr>
            </w:pPr>
            <w:r w:rsidRPr="00BF4FA8">
              <w:rPr>
                <w:sz w:val="22"/>
                <w:szCs w:val="22"/>
              </w:rPr>
              <w:t>Oferowany parametr :</w:t>
            </w:r>
          </w:p>
        </w:tc>
      </w:tr>
      <w:tr w:rsidR="0089547D" w:rsidRPr="00BF4FA8" w:rsidTr="0089547D">
        <w:trPr>
          <w:gridAfter w:val="1"/>
          <w:wAfter w:w="2556" w:type="dxa"/>
          <w:trHeight w:val="127"/>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lastRenderedPageBreak/>
              <w:t>9.</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Układ hamulcowy pojazdu wyposażony w min. w system ABS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10.</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 xml:space="preserve">Oś tylna z kołami bliźniaczymi. </w:t>
            </w:r>
            <w:r w:rsidRPr="00BF4FA8">
              <w:rPr>
                <w:kern w:val="2"/>
                <w:sz w:val="22"/>
                <w:szCs w:val="22"/>
              </w:rPr>
              <w:t xml:space="preserve">Ogumienie uniwersalne szosowo-terenowe, z bieżnikiem dostosowanym do różnych warunków atmosferycznych (wielosezonowe) oraz umożliwiające poruszanie się po drogach utwardzonych i poza nimi. </w:t>
            </w:r>
            <w:r w:rsidRPr="00BF4FA8">
              <w:rPr>
                <w:sz w:val="22"/>
                <w:szCs w:val="22"/>
              </w:rPr>
              <w:t>Wartości nominalne ciśnienia w ogumieniu trwale umieszczone nad kołami.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159"/>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 xml:space="preserve">Na wyposażeniu pojazdu w pełnowymiarowe koło zapasowe - </w:t>
            </w:r>
            <w:r w:rsidRPr="00BF4FA8">
              <w:rPr>
                <w:bCs/>
                <w:sz w:val="22"/>
                <w:szCs w:val="22"/>
              </w:rPr>
              <w:t>bez konieczności montażu na pojeździe.</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Pojazd wyposażony w tylny zderzak lub urządzenie ochronne, zabezpieczające przed wjechaniem pod niego innego pojazdu.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107819" w:rsidRPr="00BF4FA8" w:rsidRDefault="0089547D" w:rsidP="00BF4FA8">
            <w:pPr>
              <w:pStyle w:val="Styl"/>
              <w:spacing w:line="276" w:lineRule="auto"/>
              <w:ind w:left="-53"/>
              <w:jc w:val="both"/>
              <w:rPr>
                <w:iCs/>
                <w:sz w:val="22"/>
                <w:szCs w:val="22"/>
              </w:rPr>
            </w:pPr>
            <w:r w:rsidRPr="00BF4FA8">
              <w:rPr>
                <w:sz w:val="22"/>
                <w:szCs w:val="22"/>
              </w:rPr>
              <w:t>Pojazd wyposażony w urządzenie (hak holowniczy z przodu i z tyłu) umożliwiający odholowanie pojazdu. Urządzenie powinno mieć taką wytrzymałość, aby umożliwić holowanie po drodze pojazdu obciążonego masą całkowitą maksymalną oraz wytrzymywać siłę zarówno ciągnącą, jak i ściskającą.</w:t>
            </w:r>
            <w:r w:rsidR="00107819" w:rsidRPr="00BF4FA8">
              <w:rPr>
                <w:iCs/>
                <w:sz w:val="22"/>
                <w:szCs w:val="22"/>
              </w:rPr>
              <w:t xml:space="preserve"> </w:t>
            </w:r>
          </w:p>
          <w:p w:rsidR="0089547D" w:rsidRPr="00BF4FA8" w:rsidRDefault="00107819" w:rsidP="00BF4FA8">
            <w:pPr>
              <w:pStyle w:val="Styl"/>
              <w:spacing w:line="276" w:lineRule="auto"/>
              <w:ind w:left="-53"/>
              <w:jc w:val="both"/>
              <w:rPr>
                <w:iCs/>
                <w:sz w:val="22"/>
                <w:szCs w:val="22"/>
              </w:rPr>
            </w:pPr>
            <w:r w:rsidRPr="00BF4FA8">
              <w:rPr>
                <w:iCs/>
                <w:sz w:val="22"/>
                <w:szCs w:val="22"/>
              </w:rPr>
              <w:t>- z przodu pojazdu montaż wyciągarki elektrycznej o sile uciągu minimum – 5 to</w:t>
            </w:r>
            <w:r w:rsidR="00964DA6" w:rsidRPr="00BF4FA8">
              <w:rPr>
                <w:iCs/>
                <w:sz w:val="22"/>
                <w:szCs w:val="22"/>
              </w:rPr>
              <w:t xml:space="preserve">n z liną o długości min. 25m,  </w:t>
            </w:r>
            <w:r w:rsidRPr="00BF4FA8">
              <w:rPr>
                <w:iCs/>
                <w:sz w:val="22"/>
                <w:szCs w:val="22"/>
              </w:rPr>
              <w:t xml:space="preserve"> wyciągarka zamontowana w zewnętrznej obudowie kompozytowej</w:t>
            </w:r>
            <w:r w:rsidR="00964DA6" w:rsidRPr="00BF4FA8">
              <w:rPr>
                <w:iCs/>
                <w:sz w:val="22"/>
                <w:szCs w:val="22"/>
              </w:rPr>
              <w:t>.</w:t>
            </w:r>
          </w:p>
          <w:p w:rsidR="0089547D" w:rsidRPr="00BF4FA8" w:rsidRDefault="0089547D" w:rsidP="00BF4FA8">
            <w:pPr>
              <w:spacing w:line="276" w:lineRule="auto"/>
              <w:jc w:val="both"/>
              <w:rPr>
                <w:sz w:val="22"/>
                <w:szCs w:val="22"/>
              </w:rPr>
            </w:pPr>
            <w:r w:rsidRPr="00BF4FA8">
              <w:rPr>
                <w:sz w:val="22"/>
                <w:szCs w:val="22"/>
              </w:rPr>
              <w:t>Dodatkowo z tyłu pojazdu zainstalowany hak holowniczy (</w:t>
            </w:r>
            <w:proofErr w:type="spellStart"/>
            <w:r w:rsidRPr="00BF4FA8">
              <w:rPr>
                <w:sz w:val="22"/>
                <w:szCs w:val="22"/>
              </w:rPr>
              <w:t>paszczowy</w:t>
            </w:r>
            <w:proofErr w:type="spellEnd"/>
            <w:r w:rsidRPr="00BF4FA8">
              <w:rPr>
                <w:sz w:val="22"/>
                <w:szCs w:val="22"/>
              </w:rPr>
              <w:t>) typ 40 wg PN-92/S-48023 „lub równoważnej” oraz złącza elektryczne i pneumatyczne dostosowane do przyczep z ABS umożliwiające ciągnięcie przyczepy (z lampą sygnalizacyjną) o masie całkowitej dopuszczalnej dla oferowanego pojazdu.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14.</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Kabina czterodrzwiowa jednomodułowa, zawieszona pneumatycznie, zapewniająca dostęp do silnika, sześcioosobowa w układzie miejsc 1 + 1 + 4 (siedzenia przodem do kierunku jazdy).</w:t>
            </w:r>
          </w:p>
          <w:p w:rsidR="0089547D" w:rsidRPr="00BF4FA8" w:rsidRDefault="0089547D" w:rsidP="00BF4FA8">
            <w:pPr>
              <w:spacing w:line="276" w:lineRule="auto"/>
              <w:jc w:val="both"/>
              <w:rPr>
                <w:sz w:val="22"/>
                <w:szCs w:val="22"/>
              </w:rPr>
            </w:pPr>
            <w:r w:rsidRPr="00BF4FA8">
              <w:rPr>
                <w:sz w:val="22"/>
                <w:szCs w:val="22"/>
              </w:rPr>
              <w:t>Kabina pojazdu wyposażona w:</w:t>
            </w:r>
          </w:p>
          <w:p w:rsidR="0089547D" w:rsidRPr="00BF4FA8" w:rsidRDefault="0089547D" w:rsidP="00BF4FA8">
            <w:pPr>
              <w:widowControl/>
              <w:numPr>
                <w:ilvl w:val="0"/>
                <w:numId w:val="1"/>
              </w:numPr>
              <w:tabs>
                <w:tab w:val="right" w:pos="-267"/>
              </w:tabs>
              <w:autoSpaceDE/>
              <w:autoSpaceDN/>
              <w:adjustRightInd/>
              <w:spacing w:line="276" w:lineRule="auto"/>
              <w:ind w:left="355" w:hanging="284"/>
              <w:jc w:val="both"/>
              <w:rPr>
                <w:sz w:val="22"/>
                <w:szCs w:val="22"/>
              </w:rPr>
            </w:pPr>
            <w:r w:rsidRPr="00BF4FA8">
              <w:rPr>
                <w:sz w:val="22"/>
                <w:szCs w:val="22"/>
              </w:rPr>
              <w:t>indywidualne oświetlenie nad siedzeniem dowódcy,</w:t>
            </w:r>
          </w:p>
          <w:p w:rsidR="0089547D" w:rsidRPr="00BF4FA8" w:rsidRDefault="0089547D" w:rsidP="00BF4FA8">
            <w:pPr>
              <w:widowControl/>
              <w:numPr>
                <w:ilvl w:val="0"/>
                <w:numId w:val="1"/>
              </w:numPr>
              <w:tabs>
                <w:tab w:val="right" w:pos="-267"/>
              </w:tabs>
              <w:autoSpaceDE/>
              <w:autoSpaceDN/>
              <w:adjustRightInd/>
              <w:spacing w:line="276" w:lineRule="auto"/>
              <w:ind w:left="355" w:hanging="284"/>
              <w:jc w:val="both"/>
              <w:rPr>
                <w:sz w:val="22"/>
                <w:szCs w:val="22"/>
              </w:rPr>
            </w:pPr>
            <w:r w:rsidRPr="00BF4FA8">
              <w:rPr>
                <w:sz w:val="22"/>
                <w:szCs w:val="22"/>
              </w:rPr>
              <w:t>reflektor szperacz,</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niezależny od pracy silnika układ ogrzewania i wentylacji. Ogrzewanie kabiny powinno być możliwe przy wyłączonym silniku (układ powinien posiadać oddzielny bezpiecznik umieszczony w miejscu łatwo dostępnym),</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fabryczna klimatyzację,</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lusterka boczne zewnętrzne elektrycznie ogrzewane i sterowane,</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 xml:space="preserve">lusterko </w:t>
            </w:r>
            <w:proofErr w:type="spellStart"/>
            <w:r w:rsidRPr="00BF4FA8">
              <w:rPr>
                <w:sz w:val="22"/>
                <w:szCs w:val="22"/>
              </w:rPr>
              <w:t>rampowe</w:t>
            </w:r>
            <w:proofErr w:type="spellEnd"/>
            <w:r w:rsidRPr="00BF4FA8">
              <w:rPr>
                <w:sz w:val="22"/>
                <w:szCs w:val="22"/>
              </w:rPr>
              <w:t xml:space="preserve"> – krawężnikowe z prawej strony,</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 xml:space="preserve">lusterko </w:t>
            </w:r>
            <w:proofErr w:type="spellStart"/>
            <w:r w:rsidRPr="00BF4FA8">
              <w:rPr>
                <w:sz w:val="22"/>
                <w:szCs w:val="22"/>
              </w:rPr>
              <w:t>rampowe</w:t>
            </w:r>
            <w:proofErr w:type="spellEnd"/>
            <w:r w:rsidRPr="00BF4FA8">
              <w:rPr>
                <w:sz w:val="22"/>
                <w:szCs w:val="22"/>
              </w:rPr>
              <w:t xml:space="preserve"> dojazdowe, przednie,</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 xml:space="preserve">szyby boczne, przednie i tylne lub tylko przednie opuszczane i podnoszone elektrycznie (w przypadku zastosowania tylko elektrycznego opuszczania i podnoszenia bocznych szyb przednich należy zapewnić minimum mechaniczne opuszczanie i podnoszenie </w:t>
            </w:r>
            <w:r w:rsidRPr="00BF4FA8">
              <w:rPr>
                <w:sz w:val="22"/>
                <w:szCs w:val="22"/>
              </w:rPr>
              <w:lastRenderedPageBreak/>
              <w:t>bocznych szyb tylnych),</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 xml:space="preserve">główny włącznik/wyłącznik oświetlenia skrytek i skrzyni sprzętowej na dachu, </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sygnalizacja otwarcia skrytek sprzętowych i podestów,</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sygnalizacja wysunięcia masztu oświetleniowego,</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urządzenia kontrolno-pomiarowe układu wodno-pianowego wymienione poniżej,</w:t>
            </w:r>
          </w:p>
          <w:p w:rsidR="0089547D" w:rsidRPr="00BF4FA8" w:rsidRDefault="0089547D" w:rsidP="00BF4FA8">
            <w:pPr>
              <w:pStyle w:val="Akapitzlist"/>
              <w:widowControl/>
              <w:numPr>
                <w:ilvl w:val="0"/>
                <w:numId w:val="1"/>
              </w:numPr>
              <w:autoSpaceDE/>
              <w:autoSpaceDN/>
              <w:adjustRightInd/>
              <w:spacing w:line="276" w:lineRule="auto"/>
              <w:ind w:left="355" w:hanging="284"/>
              <w:contextualSpacing/>
              <w:jc w:val="both"/>
              <w:rPr>
                <w:sz w:val="22"/>
                <w:szCs w:val="22"/>
              </w:rPr>
            </w:pPr>
            <w:r w:rsidRPr="00BF4FA8">
              <w:rPr>
                <w:sz w:val="22"/>
                <w:szCs w:val="22"/>
              </w:rPr>
              <w:t>na desce rozdzielczej zamontowane dwa gniazdka 12 V, w miejscy łatwo dostępnym dla kierowcy i dowódcy, dodatkowe zamontowane 2 gniazda ładowania USB,</w:t>
            </w:r>
          </w:p>
          <w:p w:rsidR="0089547D" w:rsidRPr="00BF4FA8" w:rsidRDefault="0089547D" w:rsidP="00BF4FA8">
            <w:pPr>
              <w:widowControl/>
              <w:numPr>
                <w:ilvl w:val="0"/>
                <w:numId w:val="1"/>
              </w:numPr>
              <w:autoSpaceDE/>
              <w:autoSpaceDN/>
              <w:adjustRightInd/>
              <w:spacing w:line="276" w:lineRule="auto"/>
              <w:ind w:left="355" w:hanging="284"/>
              <w:jc w:val="both"/>
              <w:rPr>
                <w:sz w:val="22"/>
                <w:szCs w:val="22"/>
              </w:rPr>
            </w:pPr>
            <w:r w:rsidRPr="00BF4FA8">
              <w:rPr>
                <w:sz w:val="22"/>
                <w:szCs w:val="22"/>
              </w:rPr>
              <w:t>radioodtwarzacz samochodowy z rozprowadzoną instalacją antenową i głośnikową,</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fotel kierowcy z zawieszeniem pneumatycznym i regulacją obciążenia, wysokości, odległości i pochylenia oparcia,</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fotel dowódcy z regulacją obciążenia, wysokości, odległości i pochylenia oparcia ,</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fotele wyposażone w bezwładnościowe pasy bezpieczeństwa i zagłówki,</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siedzenia pokryte materiałem łatwym w utrzymaniu w czystości, nienasiąkliwym, odpornym na ścieranie i antypoślizgowym,</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kabina włącznie ze stopniem (-</w:t>
            </w:r>
            <w:proofErr w:type="spellStart"/>
            <w:r w:rsidRPr="00BF4FA8">
              <w:rPr>
                <w:sz w:val="22"/>
                <w:szCs w:val="22"/>
              </w:rPr>
              <w:t>ami</w:t>
            </w:r>
            <w:proofErr w:type="spellEnd"/>
            <w:r w:rsidRPr="00BF4FA8">
              <w:rPr>
                <w:sz w:val="22"/>
                <w:szCs w:val="22"/>
              </w:rPr>
              <w:t>) do kabiny powinna być automatycznie oświetlana po otwarciu drzwi tej części kabiny; powinna istnieć możliwość włączenia oświetlenia kabiny, gdy drzwi są zamknięte,</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drzwi kabiny zamykane kluczem, wszystkie zamki otwierane tym samym kluczem. -obowiązkowy centralny zamek.</w:t>
            </w:r>
          </w:p>
          <w:p w:rsidR="0089547D" w:rsidRPr="00BF4FA8" w:rsidRDefault="0089547D" w:rsidP="00BF4FA8">
            <w:pPr>
              <w:widowControl/>
              <w:numPr>
                <w:ilvl w:val="0"/>
                <w:numId w:val="1"/>
              </w:numPr>
              <w:tabs>
                <w:tab w:val="right" w:pos="-474"/>
              </w:tabs>
              <w:autoSpaceDE/>
              <w:autoSpaceDN/>
              <w:adjustRightInd/>
              <w:spacing w:line="276" w:lineRule="auto"/>
              <w:ind w:left="355" w:hanging="284"/>
              <w:jc w:val="both"/>
              <w:rPr>
                <w:sz w:val="22"/>
                <w:szCs w:val="22"/>
              </w:rPr>
            </w:pPr>
            <w:r w:rsidRPr="00BF4FA8">
              <w:rPr>
                <w:sz w:val="22"/>
                <w:szCs w:val="22"/>
              </w:rPr>
              <w:t>dodatkowy schowek na sprzęt w skrzyni pod fotelami załogi,</w:t>
            </w:r>
          </w:p>
          <w:p w:rsidR="0089547D" w:rsidRPr="00BF4FA8" w:rsidRDefault="0089547D" w:rsidP="00BF4FA8">
            <w:pPr>
              <w:tabs>
                <w:tab w:val="right" w:pos="-474"/>
              </w:tabs>
              <w:spacing w:line="276" w:lineRule="auto"/>
              <w:jc w:val="both"/>
              <w:rPr>
                <w:sz w:val="22"/>
                <w:szCs w:val="22"/>
              </w:rPr>
            </w:pPr>
            <w:r w:rsidRPr="00BF4FA8">
              <w:rPr>
                <w:kern w:val="2"/>
                <w:sz w:val="22"/>
                <w:szCs w:val="22"/>
              </w:rPr>
              <w:t>W kabinie kierowcy należy zapewnić miejsce na przechowywanie dokumentacji operacyjnej. Pomiędzy kabiną a zabudową zamontowana dodatkowa owiewka niwelująca przestrzeń pomiędzy tymi elementami.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lastRenderedPageBreak/>
              <w:t>15.</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W kabinie zamontowany radiotelefon przewoźny</w:t>
            </w:r>
            <w:r w:rsidR="00E70A9F" w:rsidRPr="00BF4FA8">
              <w:rPr>
                <w:sz w:val="22"/>
                <w:szCs w:val="22"/>
              </w:rPr>
              <w:t xml:space="preserve"> </w:t>
            </w:r>
            <w:r w:rsidR="00D2478C" w:rsidRPr="00BF4FA8">
              <w:rPr>
                <w:sz w:val="22"/>
                <w:szCs w:val="22"/>
              </w:rPr>
              <w:t xml:space="preserve">analogowo </w:t>
            </w:r>
            <w:r w:rsidR="00E70A9F" w:rsidRPr="00BF4FA8">
              <w:rPr>
                <w:sz w:val="22"/>
                <w:szCs w:val="22"/>
              </w:rPr>
              <w:t>cyfrowy</w:t>
            </w:r>
            <w:r w:rsidRPr="00BF4FA8">
              <w:rPr>
                <w:sz w:val="22"/>
                <w:szCs w:val="22"/>
              </w:rPr>
              <w:t xml:space="preserve"> + 4 szt. </w:t>
            </w:r>
            <w:r w:rsidR="00E70A9F" w:rsidRPr="00BF4FA8">
              <w:rPr>
                <w:sz w:val="22"/>
                <w:szCs w:val="22"/>
              </w:rPr>
              <w:t>R</w:t>
            </w:r>
            <w:r w:rsidRPr="00BF4FA8">
              <w:rPr>
                <w:sz w:val="22"/>
                <w:szCs w:val="22"/>
              </w:rPr>
              <w:t>adiotelefonów</w:t>
            </w:r>
            <w:r w:rsidR="00E70A9F" w:rsidRPr="00BF4FA8">
              <w:rPr>
                <w:sz w:val="22"/>
                <w:szCs w:val="22"/>
              </w:rPr>
              <w:t xml:space="preserve"> </w:t>
            </w:r>
            <w:r w:rsidR="00F84ED9" w:rsidRPr="00BF4FA8">
              <w:rPr>
                <w:sz w:val="22"/>
                <w:szCs w:val="22"/>
              </w:rPr>
              <w:t xml:space="preserve">analogowo </w:t>
            </w:r>
            <w:r w:rsidR="00E70A9F" w:rsidRPr="00BF4FA8">
              <w:rPr>
                <w:sz w:val="22"/>
                <w:szCs w:val="22"/>
              </w:rPr>
              <w:t>cyfrowe</w:t>
            </w:r>
            <w:r w:rsidRPr="00BF4FA8">
              <w:rPr>
                <w:sz w:val="22"/>
                <w:szCs w:val="22"/>
              </w:rPr>
              <w:t xml:space="preserve"> nasobnych z zamontowanymi ładowarkami. Wszystkie radiotelefony tego samego producenta.</w:t>
            </w:r>
            <w:r w:rsidR="00E70A9F" w:rsidRPr="00BF4FA8">
              <w:rPr>
                <w:sz w:val="22"/>
                <w:szCs w:val="22"/>
              </w:rPr>
              <w:t xml:space="preserve"> I zaprogramowane zgodnie z wytycznymi </w:t>
            </w:r>
            <w:r w:rsidR="00F33AF9" w:rsidRPr="00BF4FA8">
              <w:rPr>
                <w:sz w:val="22"/>
                <w:szCs w:val="22"/>
              </w:rPr>
              <w:t>K</w:t>
            </w:r>
            <w:r w:rsidR="00400AE0" w:rsidRPr="00BF4FA8">
              <w:rPr>
                <w:sz w:val="22"/>
                <w:szCs w:val="22"/>
              </w:rPr>
              <w:t>M</w:t>
            </w:r>
            <w:r w:rsidR="002F6BFD" w:rsidRPr="00BF4FA8">
              <w:rPr>
                <w:sz w:val="22"/>
                <w:szCs w:val="22"/>
              </w:rPr>
              <w:t xml:space="preserve"> </w:t>
            </w:r>
            <w:r w:rsidR="00400AE0" w:rsidRPr="00BF4FA8">
              <w:rPr>
                <w:sz w:val="22"/>
                <w:szCs w:val="22"/>
              </w:rPr>
              <w:t>PSP w Piotrkowie Tryb</w:t>
            </w:r>
            <w:r w:rsidR="00E70A9F" w:rsidRPr="00BF4FA8">
              <w:rPr>
                <w:sz w:val="22"/>
                <w:szCs w:val="22"/>
              </w:rPr>
              <w:t xml:space="preserve"> </w:t>
            </w:r>
            <w:r w:rsidRPr="00BF4FA8">
              <w:rPr>
                <w:sz w:val="22"/>
                <w:szCs w:val="22"/>
              </w:rPr>
              <w:t xml:space="preserve"> </w:t>
            </w:r>
            <w:bookmarkStart w:id="0" w:name="_GoBack"/>
            <w:bookmarkEnd w:id="0"/>
            <w:r w:rsidRPr="00BF4FA8">
              <w:rPr>
                <w:sz w:val="22"/>
                <w:szCs w:val="22"/>
              </w:rPr>
              <w:t>Umiejscowienie radiotelefonu w kabinie pojazdu zostanie uzgodnione z Wykonawcą po wyborze oferty. W przedziale autopompy dodatkowy manipulator współpracujący z radiotelefonem przewoźnym, umożliwiający prowadzenie korespondencji, zabezpieczony przed działaniem wody, wyposażony w wyłącznik</w:t>
            </w:r>
          </w:p>
          <w:p w:rsidR="0089547D" w:rsidRPr="00BF4FA8" w:rsidRDefault="0089547D" w:rsidP="00BF4FA8">
            <w:pPr>
              <w:spacing w:line="276" w:lineRule="auto"/>
              <w:jc w:val="both"/>
              <w:rPr>
                <w:sz w:val="22"/>
                <w:szCs w:val="22"/>
              </w:rPr>
            </w:pPr>
            <w:r w:rsidRPr="00BF4FA8">
              <w:rPr>
                <w:sz w:val="22"/>
                <w:szCs w:val="22"/>
              </w:rPr>
              <w:t xml:space="preserve">Samochód wyposażony w instalację antenową na pasmo radiowe 149 </w:t>
            </w:r>
            <w:proofErr w:type="spellStart"/>
            <w:r w:rsidRPr="00BF4FA8">
              <w:rPr>
                <w:sz w:val="22"/>
                <w:szCs w:val="22"/>
              </w:rPr>
              <w:t>MHz</w:t>
            </w:r>
            <w:proofErr w:type="spellEnd"/>
            <w:r w:rsidRPr="00BF4FA8">
              <w:rPr>
                <w:sz w:val="22"/>
                <w:szCs w:val="22"/>
              </w:rPr>
              <w:t xml:space="preserve"> wraz z anteną ćwierćfalową ze sprężyną. Zasilanie radiotelefonu zabezpieczone oddzielnym bezpiecznikiem umieszczonym w miejscu łatwo dostępnym. Obsada kanałowa do zaprogramowania radiotelefonów zostanie przekazana Wykonawcy na etapie realizacji zamówienia.</w:t>
            </w:r>
          </w:p>
          <w:p w:rsidR="00AB54F0" w:rsidRPr="00BF4FA8" w:rsidRDefault="00981B43" w:rsidP="00BF4FA8">
            <w:pPr>
              <w:spacing w:line="276" w:lineRule="auto"/>
              <w:jc w:val="both"/>
              <w:rPr>
                <w:sz w:val="22"/>
                <w:szCs w:val="22"/>
              </w:rPr>
            </w:pPr>
            <w:r w:rsidRPr="00BF4FA8">
              <w:rPr>
                <w:rFonts w:eastAsia="Calibri"/>
                <w:sz w:val="22"/>
                <w:szCs w:val="22"/>
              </w:rPr>
              <w:t>R</w:t>
            </w:r>
            <w:r w:rsidR="00AB54F0" w:rsidRPr="00BF4FA8">
              <w:rPr>
                <w:rFonts w:eastAsia="Calibri"/>
                <w:sz w:val="22"/>
                <w:szCs w:val="22"/>
              </w:rPr>
              <w:t xml:space="preserve">adiotelefon przewoźny spełniający minimalne wymagania techniczno – funkcjonalne określone w załączniku nr 3 (w przypadku systemu Tetra – </w:t>
            </w:r>
            <w:r w:rsidR="00AB54F0" w:rsidRPr="00BF4FA8">
              <w:rPr>
                <w:rFonts w:eastAsia="Calibri"/>
                <w:sz w:val="22"/>
                <w:szCs w:val="22"/>
              </w:rPr>
              <w:lastRenderedPageBreak/>
              <w:t xml:space="preserve">w załączniku nr 6) do instrukcji stanowiącej załącznik do rozkazu nr 8 Komendanta Głównego PSP z dnia 5 kwietnia 2019r. w sprawie wprowadzenia nowych zasad organizacji łączności radiowej.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141"/>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lastRenderedPageBreak/>
              <w:t>16.</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pStyle w:val="Tekstpodstawowywcity21"/>
              <w:spacing w:after="0" w:line="276" w:lineRule="auto"/>
              <w:ind w:left="-10"/>
              <w:jc w:val="both"/>
              <w:rPr>
                <w:sz w:val="22"/>
                <w:szCs w:val="22"/>
              </w:rPr>
            </w:pPr>
            <w:r w:rsidRPr="00BF4FA8">
              <w:rPr>
                <w:sz w:val="22"/>
                <w:szCs w:val="22"/>
                <w:lang w:eastAsia="pl-PL"/>
              </w:rPr>
              <w:t>W kabinie pojazdu w oparciach siedzeń zamontowane cztery uchwyty uniwersalne do aparatów różnych rodzajów, uchwyty z możliwością zakładania aparatów w czasie jazdy. Sposób mocowania winien zapewnić możliwość założenia aparatu bez konieczności wcześniejszego jego wypinania. Pozostałe dwa uchwyty do aparatów dla dowódcy i kierowcy zamocowane w zabudowie pojazdu lub w kabinie za siedzeniem dowódcy i kierowcy. Mocowanie aparatów przewożonych w części zabudowy musi być na stelażu umożliwiającym samodzielne zakładanie aparatów bez zdejmowania ich ze stelaża. Kabina wyposażona w uchwyt poprzeczny dla załogi.</w:t>
            </w:r>
            <w:r w:rsidRPr="00BF4FA8">
              <w:rPr>
                <w:sz w:val="22"/>
                <w:szCs w:val="22"/>
              </w:rPr>
              <w:t xml:space="preserve"> </w:t>
            </w:r>
            <w:r w:rsidRPr="00BF4FA8">
              <w:rPr>
                <w:sz w:val="22"/>
                <w:szCs w:val="22"/>
                <w:lang w:eastAsia="pl-PL"/>
              </w:rPr>
              <w:t>- do trzymania się podczas jazdy.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pStyle w:val="Tekstpodstawowywcity21"/>
              <w:spacing w:after="0" w:line="276" w:lineRule="auto"/>
              <w:ind w:left="-10" w:right="-636"/>
              <w:jc w:val="both"/>
              <w:rPr>
                <w:sz w:val="22"/>
                <w:szCs w:val="22"/>
                <w:lang w:eastAsia="pl-PL"/>
              </w:rPr>
            </w:pPr>
          </w:p>
        </w:tc>
      </w:tr>
      <w:tr w:rsidR="0089547D" w:rsidRPr="00BF4FA8" w:rsidTr="0089547D">
        <w:trPr>
          <w:gridAfter w:val="1"/>
          <w:wAfter w:w="2556" w:type="dxa"/>
          <w:trHeight w:val="141"/>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17.</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kern w:val="2"/>
                <w:sz w:val="22"/>
                <w:szCs w:val="22"/>
              </w:rPr>
              <w:t>Instalacja elektryczna jednoprzewodowa 24 V, z biegunem ujemnym na masie lub dwuprzewodowa w zabudowie z tworzywa sztucznego. Instalacja elektryczna wyposażona w główny wyłącznik prądu, bez odłączania urządzeń, które wymagają stałego zasilania (np. ład</w:t>
            </w:r>
            <w:r w:rsidR="00981B43" w:rsidRPr="00BF4FA8">
              <w:rPr>
                <w:kern w:val="2"/>
                <w:sz w:val="22"/>
                <w:szCs w:val="22"/>
              </w:rPr>
              <w:t>owarki latarek i radiotelefony)</w:t>
            </w:r>
            <w:r w:rsidRPr="00BF4FA8">
              <w:rPr>
                <w:kern w:val="2"/>
                <w:sz w:val="22"/>
                <w:szCs w:val="22"/>
              </w:rPr>
              <w:t xml:space="preserve">. </w:t>
            </w:r>
            <w:r w:rsidR="00981B43" w:rsidRPr="00BF4FA8">
              <w:rPr>
                <w:bCs/>
                <w:kern w:val="2"/>
                <w:sz w:val="22"/>
                <w:szCs w:val="22"/>
              </w:rPr>
              <w:t xml:space="preserve">Moc alternatora </w:t>
            </w:r>
            <w:r w:rsidRPr="00BF4FA8">
              <w:rPr>
                <w:bCs/>
                <w:kern w:val="2"/>
                <w:sz w:val="22"/>
                <w:szCs w:val="22"/>
              </w:rPr>
              <w:t>i pojemność akumulatorów</w:t>
            </w:r>
            <w:r w:rsidRPr="00BF4FA8">
              <w:rPr>
                <w:kern w:val="2"/>
                <w:sz w:val="22"/>
                <w:szCs w:val="22"/>
              </w:rPr>
              <w:t xml:space="preserve"> musi zapewniać pełne zapotrzebowanie na energię elektryczną przy ich maksymalnym obciążeniu.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kern w:val="2"/>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18.</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right" w:pos="-1184"/>
                <w:tab w:val="left" w:pos="259"/>
              </w:tabs>
              <w:spacing w:line="276" w:lineRule="auto"/>
              <w:jc w:val="both"/>
              <w:rPr>
                <w:sz w:val="22"/>
                <w:szCs w:val="22"/>
              </w:rPr>
            </w:pPr>
            <w:r w:rsidRPr="00BF4FA8">
              <w:rPr>
                <w:sz w:val="22"/>
                <w:szCs w:val="22"/>
              </w:rPr>
              <w:t>Pojazd musi być wyposażony w urządzenie zabezpieczające akumulatory przed ich nadmiernym rozładowaniem, uniemożliwiającym rozruch silnika.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right" w:pos="-1184"/>
                <w:tab w:val="left" w:pos="259"/>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19.</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kern w:val="2"/>
                <w:sz w:val="22"/>
                <w:szCs w:val="22"/>
              </w:rPr>
              <w:t xml:space="preserve">Instalacja elektryczna wyposażona w główny wyłącznik prądu, bez odłączania urządzeń, które wymagają stałego zasilania (np. ładowarki latarek i radiotelefony).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kern w:val="2"/>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20.</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kern w:val="2"/>
                <w:sz w:val="22"/>
                <w:szCs w:val="22"/>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lub miedzy drzwiami kierowcy a drzwiami przedziału załogowego, z lewej strony pojazdu. W kabinie kierowcy świetlna sygnalizacja podłączenia do zewnętrznego źródła. Wtyczka z przewodem elektrycznym i pneumatycznym o długości min. 6 m.</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kern w:val="2"/>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21.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Urządzenia sygnalizacyjno-ostrzegawcze świetlne i dźwiękowe pojazdu uprzywilejowanego:</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Na dachu pojazdu belka sygnalizacyjna w LED w obudowie wykonanej z poliwęglanu o długości min 1700 mm  dopasowana do szerokości dachu. Belka wraz z mocowaniem nie może przekraczać całkowitej wysokości pojazdu 3</w:t>
            </w:r>
            <w:r w:rsidR="007F7748" w:rsidRPr="00BF4FA8">
              <w:rPr>
                <w:kern w:val="2"/>
                <w:sz w:val="22"/>
                <w:szCs w:val="22"/>
              </w:rPr>
              <w:t>2</w:t>
            </w:r>
            <w:r w:rsidRPr="00BF4FA8">
              <w:rPr>
                <w:kern w:val="2"/>
                <w:sz w:val="22"/>
                <w:szCs w:val="22"/>
              </w:rPr>
              <w:t xml:space="preserve">00 </w:t>
            </w:r>
            <w:proofErr w:type="spellStart"/>
            <w:r w:rsidRPr="00BF4FA8">
              <w:rPr>
                <w:kern w:val="2"/>
                <w:sz w:val="22"/>
                <w:szCs w:val="22"/>
              </w:rPr>
              <w:t>mm</w:t>
            </w:r>
            <w:proofErr w:type="spellEnd"/>
            <w:r w:rsidRPr="00BF4FA8">
              <w:rPr>
                <w:kern w:val="2"/>
                <w:sz w:val="22"/>
                <w:szCs w:val="22"/>
              </w:rPr>
              <w:t xml:space="preserve">. Belka powinna zawierać moduły LED zapewniające zgodność z R65 klasy 2 oraz min. 8 dodatkowych modułów LED po min. 3 LED każdy ze światłem niebieskim (moduły dodatkowe zsynchronizowane z podstawowymi) oraz 4 ze światłem białym (światło stałe służące do </w:t>
            </w:r>
            <w:r w:rsidRPr="00BF4FA8">
              <w:rPr>
                <w:kern w:val="2"/>
                <w:sz w:val="22"/>
                <w:szCs w:val="22"/>
              </w:rPr>
              <w:lastRenderedPageBreak/>
              <w:t>doświetlenia przestrzeni przed pojazdem) . Belka nie może wystawać poza szerokość dachu.</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bCs/>
                <w:sz w:val="22"/>
                <w:szCs w:val="22"/>
              </w:rPr>
            </w:pPr>
            <w:r w:rsidRPr="00BF4FA8">
              <w:rPr>
                <w:kern w:val="2"/>
                <w:sz w:val="22"/>
                <w:szCs w:val="22"/>
              </w:rPr>
              <w:t xml:space="preserve">dwie lampy sygnalizacyjne kierunkowe w technologii LED po min 6LED w każdej wysyłająca sygnał błyskowy z tyłu pojazdu </w:t>
            </w:r>
            <w:r w:rsidRPr="00BF4FA8">
              <w:rPr>
                <w:bCs/>
                <w:kern w:val="2"/>
                <w:sz w:val="22"/>
                <w:szCs w:val="22"/>
              </w:rPr>
              <w:t>z możliwością wyłączenia z kabiny kierowcy w przypadku jazdy w kolumnie,</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cztery dodatkowe lampy sygnalizacyjne kierunkowe niebieskie w technologii LED po min 6 LED w każdej, wysyłające sygnał błyskowy z przodu pojazdu, zamontowane na masce pojazdu w skrajnych miejscach,</w:t>
            </w:r>
            <w:r w:rsidRPr="00BF4FA8">
              <w:rPr>
                <w:sz w:val="22"/>
                <w:szCs w:val="22"/>
              </w:rPr>
              <w:t xml:space="preserve"> </w:t>
            </w:r>
            <w:r w:rsidRPr="00BF4FA8">
              <w:rPr>
                <w:kern w:val="2"/>
                <w:sz w:val="22"/>
                <w:szCs w:val="22"/>
              </w:rPr>
              <w:tab/>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dwie dodatkowe lampy sygnalizacyjne kierunkowe niebieskie w technologii LED po min 6 LED w każdej, wysyłające sygnał błyskowy z boku pojazdu, zamontowane na błotnikach pojazdu w skrajnych miejscach,</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po dwie dodatkowe lampy sygnalizacyjne niebieskie w technologii LED po min 6 LED w każdej zamontowane na każdym boku zabudowy pojazdu, ,</w:t>
            </w:r>
          </w:p>
          <w:p w:rsidR="0089547D" w:rsidRPr="00951076"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całość oświetlenia pojazdu uprzywilejowanego zgodna z ECE R65 w klasie 2,</w:t>
            </w:r>
          </w:p>
          <w:p w:rsidR="00951076" w:rsidRPr="00BF4FA8" w:rsidRDefault="00951076"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Pr>
                <w:kern w:val="2"/>
                <w:sz w:val="22"/>
                <w:szCs w:val="22"/>
              </w:rPr>
              <w:t xml:space="preserve">dopuszcza się </w:t>
            </w:r>
            <w:r w:rsidR="00551069">
              <w:rPr>
                <w:kern w:val="2"/>
                <w:sz w:val="22"/>
                <w:szCs w:val="22"/>
              </w:rPr>
              <w:t xml:space="preserve">inne </w:t>
            </w:r>
            <w:r>
              <w:rPr>
                <w:kern w:val="2"/>
                <w:sz w:val="22"/>
                <w:szCs w:val="22"/>
              </w:rPr>
              <w:t>mocowanie sygnalizacji np. poprzez</w:t>
            </w:r>
            <w:r w:rsidR="00551069">
              <w:rPr>
                <w:kern w:val="2"/>
                <w:sz w:val="22"/>
                <w:szCs w:val="22"/>
              </w:rPr>
              <w:t xml:space="preserve"> nakładkę kompozytową,</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dodatkowy sygnał typu „AIR-HORN”, pneumatyczny o natężeniu dźwięku min 1</w:t>
            </w:r>
            <w:r w:rsidR="00551069">
              <w:rPr>
                <w:kern w:val="2"/>
                <w:sz w:val="22"/>
                <w:szCs w:val="22"/>
              </w:rPr>
              <w:t>00</w:t>
            </w:r>
            <w:r w:rsidRPr="00BF4FA8">
              <w:rPr>
                <w:kern w:val="2"/>
                <w:sz w:val="22"/>
                <w:szCs w:val="22"/>
              </w:rPr>
              <w:t xml:space="preserve"> </w:t>
            </w:r>
            <w:proofErr w:type="spellStart"/>
            <w:r w:rsidRPr="00BF4FA8">
              <w:rPr>
                <w:kern w:val="2"/>
                <w:sz w:val="22"/>
                <w:szCs w:val="22"/>
              </w:rPr>
              <w:t>dB</w:t>
            </w:r>
            <w:proofErr w:type="spellEnd"/>
            <w:r w:rsidRPr="00BF4FA8">
              <w:rPr>
                <w:kern w:val="2"/>
                <w:sz w:val="22"/>
                <w:szCs w:val="22"/>
              </w:rPr>
              <w:t xml:space="preserve"> (np. Grover </w:t>
            </w:r>
            <w:proofErr w:type="spellStart"/>
            <w:r w:rsidRPr="00BF4FA8">
              <w:rPr>
                <w:kern w:val="2"/>
                <w:sz w:val="22"/>
                <w:szCs w:val="22"/>
              </w:rPr>
              <w:t>Stuttertone</w:t>
            </w:r>
            <w:proofErr w:type="spellEnd"/>
            <w:r w:rsidRPr="00BF4FA8">
              <w:rPr>
                <w:kern w:val="2"/>
                <w:sz w:val="22"/>
                <w:szCs w:val="22"/>
              </w:rPr>
              <w:t xml:space="preserve"> Horn </w:t>
            </w:r>
            <w:proofErr w:type="spellStart"/>
            <w:r w:rsidRPr="00BF4FA8">
              <w:rPr>
                <w:kern w:val="2"/>
                <w:sz w:val="22"/>
                <w:szCs w:val="22"/>
              </w:rPr>
              <w:t>Emergency</w:t>
            </w:r>
            <w:proofErr w:type="spellEnd"/>
            <w:r w:rsidRPr="00BF4FA8">
              <w:rPr>
                <w:kern w:val="2"/>
                <w:sz w:val="22"/>
                <w:szCs w:val="22"/>
              </w:rPr>
              <w:t xml:space="preserve"> lub równoważny), włączany włącznikiem łatwo dostępnym dla kierowcy oraz dowódcy (wymaga się zamontowanie dwóch niezależnych włączników sygnału pneumatycznego, jednego w pobliżu kierowcy, drugiego – dowódcy),</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urządzenie dźwiękowe (min. 3 modulowane tony zmieniane przyciskiem sygnału przy kierownicy) wyposażone w funkcję megafonu. Wartość ciśnienia akustycznego (poziom ekwiwalentny) generowanego przez urządzenie w zakresie od 1</w:t>
            </w:r>
            <w:r w:rsidR="00551069">
              <w:rPr>
                <w:kern w:val="2"/>
                <w:sz w:val="22"/>
                <w:szCs w:val="22"/>
              </w:rPr>
              <w:t>00</w:t>
            </w:r>
            <w:r w:rsidRPr="00BF4FA8">
              <w:rPr>
                <w:kern w:val="2"/>
                <w:sz w:val="22"/>
                <w:szCs w:val="22"/>
              </w:rPr>
              <w:t xml:space="preserve"> do 120 </w:t>
            </w:r>
            <w:proofErr w:type="spellStart"/>
            <w:r w:rsidRPr="00BF4FA8">
              <w:rPr>
                <w:kern w:val="2"/>
                <w:sz w:val="22"/>
                <w:szCs w:val="22"/>
              </w:rPr>
              <w:t>dB</w:t>
            </w:r>
            <w:proofErr w:type="spellEnd"/>
            <w:r w:rsidRPr="00BF4FA8">
              <w:rPr>
                <w:kern w:val="2"/>
                <w:sz w:val="22"/>
                <w:szCs w:val="22"/>
              </w:rPr>
              <w:t xml:space="preserve">, (mierzona w odległości 7 metrów przed pojazdem, na wysokości 1 metra od poziomu powierzchni na której stoi pojazd). Wartość ciśnienia akustycznego w kabinie pojazdu, przy włączonej sygnalizacji dźwiękowej maksymalnie 85 </w:t>
            </w:r>
            <w:proofErr w:type="spellStart"/>
            <w:r w:rsidRPr="00BF4FA8">
              <w:rPr>
                <w:kern w:val="2"/>
                <w:sz w:val="22"/>
                <w:szCs w:val="22"/>
              </w:rPr>
              <w:t>dB</w:t>
            </w:r>
            <w:proofErr w:type="spellEnd"/>
            <w:r w:rsidRPr="00BF4FA8">
              <w:rPr>
                <w:kern w:val="2"/>
                <w:sz w:val="22"/>
                <w:szCs w:val="22"/>
              </w:rPr>
              <w:t xml:space="preserve"> (dotyczy wszystkich rodzajów sygnałów z wyłączeniem „AIR-HORN”).Głośnik minimum 200 W.</w:t>
            </w:r>
          </w:p>
          <w:p w:rsidR="0089547D" w:rsidRPr="00BF4FA8" w:rsidRDefault="0089547D" w:rsidP="00BF4FA8">
            <w:pPr>
              <w:numPr>
                <w:ilvl w:val="0"/>
                <w:numId w:val="6"/>
              </w:numPr>
              <w:suppressLineNumbers/>
              <w:tabs>
                <w:tab w:val="clear" w:pos="720"/>
                <w:tab w:val="num" w:pos="497"/>
              </w:tabs>
              <w:suppressAutoHyphens/>
              <w:autoSpaceDE/>
              <w:autoSpaceDN/>
              <w:adjustRightInd/>
              <w:spacing w:line="276" w:lineRule="auto"/>
              <w:ind w:left="497" w:hanging="355"/>
              <w:jc w:val="both"/>
              <w:rPr>
                <w:sz w:val="22"/>
                <w:szCs w:val="22"/>
              </w:rPr>
            </w:pPr>
            <w:r w:rsidRPr="00BF4FA8">
              <w:rPr>
                <w:kern w:val="2"/>
                <w:sz w:val="22"/>
                <w:szCs w:val="22"/>
              </w:rPr>
              <w:t>na tylnej ścianie zabudowy zamontowana „fala świetlna” LED koloru pomarańczowego, sterowana z przedziału autopompy lub z miejsca kierowcy lub dowódcy.</w:t>
            </w:r>
          </w:p>
          <w:p w:rsidR="0089547D" w:rsidRPr="00BF4FA8" w:rsidRDefault="0089547D" w:rsidP="00BF4FA8">
            <w:pPr>
              <w:spacing w:line="276" w:lineRule="auto"/>
              <w:jc w:val="both"/>
              <w:rPr>
                <w:sz w:val="22"/>
                <w:szCs w:val="22"/>
              </w:rPr>
            </w:pPr>
            <w:r w:rsidRPr="00BF4FA8">
              <w:rPr>
                <w:sz w:val="22"/>
                <w:szCs w:val="22"/>
              </w:rPr>
              <w:t xml:space="preserve">Zabudowa musi posiadać oznakowanie odblaskowe konturowe (OOK) pełne zgodnie z zapisami § 12 ust. 1 </w:t>
            </w:r>
            <w:proofErr w:type="spellStart"/>
            <w:r w:rsidRPr="00BF4FA8">
              <w:rPr>
                <w:sz w:val="22"/>
                <w:szCs w:val="22"/>
              </w:rPr>
              <w:t>pkt</w:t>
            </w:r>
            <w:proofErr w:type="spellEnd"/>
            <w:r w:rsidRPr="00BF4FA8">
              <w:rPr>
                <w:sz w:val="22"/>
                <w:szCs w:val="22"/>
              </w:rPr>
              <w:t xml:space="preserve"> 17 rozporządzenia Ministra Infrastruktury z dnia 31 grudnia 2002 r. w sprawie warunków technicznych pojazdów oraz zakresu ich niezbędnego wyposażenia (Dz. Urz. z 2003 r. Nr 32, poz. 262, z </w:t>
            </w:r>
            <w:proofErr w:type="spellStart"/>
            <w:r w:rsidRPr="00BF4FA8">
              <w:rPr>
                <w:sz w:val="22"/>
                <w:szCs w:val="22"/>
              </w:rPr>
              <w:t>późn</w:t>
            </w:r>
            <w:proofErr w:type="spellEnd"/>
            <w:r w:rsidRPr="00BF4FA8">
              <w:rPr>
                <w:sz w:val="22"/>
                <w:szCs w:val="22"/>
              </w:rPr>
              <w:t xml:space="preserve">. zm.) oraz wytycznymi regulaminu nr 48 EKG ONZ. Oznakowanie wykonane z taśmy klasy C (tzn. z </w:t>
            </w:r>
            <w:r w:rsidRPr="00BF4FA8">
              <w:rPr>
                <w:sz w:val="22"/>
                <w:szCs w:val="22"/>
              </w:rPr>
              <w:lastRenderedPageBreak/>
              <w:t>materiału odblaskowego do oznakowania konturów i pasów) o szerokości min. 50 mm w kolorze czerwonym (boczne żółtym) opatrzonej znakiem homologacji międzynarodowej.</w:t>
            </w:r>
            <w:r w:rsidRPr="00BF4FA8">
              <w:rPr>
                <w:kern w:val="2"/>
                <w:sz w:val="22"/>
                <w:szCs w:val="22"/>
              </w:rPr>
              <w:t xml:space="preserve"> </w:t>
            </w:r>
            <w:r w:rsidRPr="00BF4FA8">
              <w:rPr>
                <w:sz w:val="22"/>
                <w:szCs w:val="22"/>
              </w:rPr>
              <w:t>Oznakowanie powinno znajdować się możliwie najbliżej poziomych i pionowych krawędzi pojazdu.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lastRenderedPageBreak/>
              <w:t>22.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hd w:val="clear" w:color="auto" w:fill="FFFFFF"/>
              <w:spacing w:line="276" w:lineRule="auto"/>
              <w:ind w:right="45"/>
              <w:jc w:val="both"/>
              <w:rPr>
                <w:sz w:val="22"/>
                <w:szCs w:val="22"/>
              </w:rPr>
            </w:pPr>
            <w:r w:rsidRPr="00BF4FA8">
              <w:rPr>
                <w:spacing w:val="-1"/>
                <w:sz w:val="22"/>
                <w:szCs w:val="22"/>
              </w:rPr>
              <w:t xml:space="preserve">Pojazd wyposażony </w:t>
            </w:r>
            <w:r w:rsidRPr="00BF4FA8">
              <w:rPr>
                <w:bCs/>
                <w:spacing w:val="-1"/>
                <w:sz w:val="22"/>
                <w:szCs w:val="22"/>
              </w:rPr>
              <w:t xml:space="preserve">w sygnalizację świetlną </w:t>
            </w:r>
            <w:r w:rsidRPr="00BF4FA8">
              <w:rPr>
                <w:bCs/>
                <w:sz w:val="22"/>
                <w:szCs w:val="22"/>
              </w:rPr>
              <w:t>i dźwiękową włączonego biegu wstecznego</w:t>
            </w:r>
            <w:r w:rsidRPr="00BF4FA8">
              <w:rPr>
                <w:sz w:val="22"/>
                <w:szCs w:val="22"/>
              </w:rPr>
              <w:t xml:space="preserve"> </w:t>
            </w:r>
            <w:r w:rsidRPr="00BF4FA8">
              <w:rPr>
                <w:spacing w:val="-1"/>
                <w:sz w:val="22"/>
                <w:szCs w:val="22"/>
              </w:rPr>
              <w:t>(</w:t>
            </w:r>
            <w:r w:rsidRPr="00BF4FA8">
              <w:rPr>
                <w:sz w:val="22"/>
                <w:szCs w:val="22"/>
              </w:rPr>
              <w:t xml:space="preserve">jako sygnał świetlny dopuszcza się światło cofania) </w:t>
            </w:r>
            <w:r w:rsidRPr="00BF4FA8">
              <w:rPr>
                <w:bCs/>
                <w:sz w:val="22"/>
                <w:szCs w:val="22"/>
              </w:rPr>
              <w:t>oraz</w:t>
            </w:r>
            <w:r w:rsidRPr="00BF4FA8">
              <w:rPr>
                <w:sz w:val="22"/>
                <w:szCs w:val="22"/>
              </w:rPr>
              <w:t xml:space="preserve"> </w:t>
            </w:r>
            <w:r w:rsidRPr="00BF4FA8">
              <w:rPr>
                <w:bCs/>
                <w:sz w:val="22"/>
                <w:szCs w:val="22"/>
              </w:rPr>
              <w:t>zamontowana kamera cofania z kolorowym wyświetlaczem zamontowanym w kabinie w polu widzenia kierowcy i dowódcy. Kamera ma niwelować „martwe pole”</w:t>
            </w:r>
            <w:r w:rsidRPr="00BF4FA8">
              <w:rPr>
                <w:sz w:val="22"/>
                <w:szCs w:val="22"/>
              </w:rPr>
              <w:t xml:space="preserve"> (niewidoczne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hd w:val="clear" w:color="auto" w:fill="FFFFFF"/>
              <w:spacing w:line="276" w:lineRule="auto"/>
              <w:ind w:right="-636"/>
              <w:jc w:val="both"/>
              <w:rPr>
                <w:spacing w:val="-1"/>
                <w:sz w:val="22"/>
                <w:szCs w:val="22"/>
              </w:rPr>
            </w:pPr>
          </w:p>
        </w:tc>
      </w:tr>
      <w:tr w:rsidR="0089547D" w:rsidRPr="00BF4FA8" w:rsidTr="0089547D">
        <w:trPr>
          <w:gridAfter w:val="1"/>
          <w:wAfter w:w="2556" w:type="dxa"/>
          <w:trHeight w:val="111"/>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jc w:val="center"/>
              <w:rPr>
                <w:sz w:val="22"/>
                <w:szCs w:val="22"/>
              </w:rPr>
            </w:pPr>
            <w:r w:rsidRPr="00BF4FA8">
              <w:rPr>
                <w:sz w:val="22"/>
                <w:szCs w:val="22"/>
              </w:rPr>
              <w:t>23.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hd w:val="clear" w:color="auto" w:fill="FFFFFF"/>
              <w:spacing w:line="276" w:lineRule="auto"/>
              <w:ind w:right="45"/>
              <w:jc w:val="both"/>
              <w:rPr>
                <w:sz w:val="22"/>
                <w:szCs w:val="22"/>
              </w:rPr>
            </w:pPr>
            <w:r w:rsidRPr="00BF4FA8">
              <w:rPr>
                <w:sz w:val="22"/>
                <w:szCs w:val="22"/>
              </w:rPr>
              <w:t>Lampy przeciwmgielne z przodu i z tyłu pojazdu.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hd w:val="clear" w:color="auto" w:fill="FFFFFF"/>
              <w:spacing w:line="276" w:lineRule="auto"/>
              <w:ind w:right="-636"/>
              <w:jc w:val="both"/>
              <w:rPr>
                <w:sz w:val="22"/>
                <w:szCs w:val="22"/>
              </w:rPr>
            </w:pPr>
          </w:p>
        </w:tc>
      </w:tr>
      <w:tr w:rsidR="0089547D" w:rsidRPr="00BF4FA8" w:rsidTr="0089547D">
        <w:trPr>
          <w:gridAfter w:val="1"/>
          <w:wAfter w:w="2556" w:type="dxa"/>
          <w:trHeight w:val="156"/>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rPr>
                <w:sz w:val="22"/>
                <w:szCs w:val="22"/>
              </w:rPr>
            </w:pPr>
            <w:r w:rsidRPr="00BF4FA8">
              <w:rPr>
                <w:sz w:val="22"/>
                <w:szCs w:val="22"/>
              </w:rPr>
              <w:t>24.</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Wszystkie lampy pojazdu muszą być zabezpieczone przed przypadkowym uszkodzeniem.</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156"/>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rPr>
                <w:sz w:val="22"/>
                <w:szCs w:val="22"/>
              </w:rPr>
            </w:pPr>
            <w:r w:rsidRPr="00BF4FA8">
              <w:rPr>
                <w:sz w:val="22"/>
                <w:szCs w:val="22"/>
              </w:rPr>
              <w:t>25.</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Cztery latarki akumulatorowe w wykonaniu EX dla strefy 1 i 2. Źródło światła LED o mocy min 170 lumenów. Minimalny czas pracy: Światło ciągle -4 h, połowa mocy-10 h. W samochodzie zamontowane   ładowarki do ww. latarek z możliwością odłączenia napięcia wyłącznikiem ręcznym. Latarki kątowe lub proste z możliwością łatwego przymocowania do ubrania specjalnego lub hełmu.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rPr>
                <w:sz w:val="22"/>
                <w:szCs w:val="22"/>
              </w:rPr>
            </w:pPr>
            <w:r w:rsidRPr="00BF4FA8">
              <w:rPr>
                <w:sz w:val="22"/>
                <w:szCs w:val="22"/>
              </w:rPr>
              <w:t>26.</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28"/>
                <w:tab w:val="left" w:pos="873"/>
                <w:tab w:val="left" w:pos="6498"/>
                <w:tab w:val="left" w:pos="8514"/>
                <w:tab w:val="left" w:pos="14691"/>
              </w:tabs>
              <w:snapToGrid w:val="0"/>
              <w:spacing w:line="276" w:lineRule="auto"/>
              <w:jc w:val="both"/>
              <w:rPr>
                <w:sz w:val="22"/>
                <w:szCs w:val="22"/>
              </w:rPr>
            </w:pPr>
            <w:r w:rsidRPr="00BF4FA8">
              <w:rPr>
                <w:sz w:val="22"/>
                <w:szCs w:val="22"/>
              </w:rPr>
              <w:t>Kolorystyka:</w:t>
            </w:r>
          </w:p>
          <w:p w:rsidR="0089547D" w:rsidRPr="00BF4FA8" w:rsidRDefault="0089547D" w:rsidP="00BF4FA8">
            <w:pPr>
              <w:spacing w:line="276" w:lineRule="auto"/>
              <w:ind w:left="284" w:hanging="142"/>
              <w:jc w:val="both"/>
              <w:rPr>
                <w:sz w:val="22"/>
                <w:szCs w:val="22"/>
              </w:rPr>
            </w:pPr>
            <w:r w:rsidRPr="00BF4FA8">
              <w:rPr>
                <w:sz w:val="22"/>
                <w:szCs w:val="22"/>
              </w:rPr>
              <w:t xml:space="preserve">- nadwozie - RAL 3000, </w:t>
            </w:r>
          </w:p>
          <w:p w:rsidR="0089547D" w:rsidRPr="00BF4FA8" w:rsidRDefault="0089547D" w:rsidP="00BF4FA8">
            <w:pPr>
              <w:spacing w:line="276" w:lineRule="auto"/>
              <w:ind w:left="284" w:hanging="142"/>
              <w:jc w:val="both"/>
              <w:rPr>
                <w:sz w:val="22"/>
                <w:szCs w:val="22"/>
              </w:rPr>
            </w:pPr>
            <w:r w:rsidRPr="00BF4FA8">
              <w:rPr>
                <w:sz w:val="22"/>
                <w:szCs w:val="22"/>
              </w:rPr>
              <w:t>- błotniki i zderzaki  -  białe,</w:t>
            </w:r>
          </w:p>
          <w:p w:rsidR="0089547D" w:rsidRPr="00BF4FA8" w:rsidRDefault="0089547D" w:rsidP="00BF4FA8">
            <w:pPr>
              <w:spacing w:line="276" w:lineRule="auto"/>
              <w:ind w:left="284" w:hanging="142"/>
              <w:jc w:val="both"/>
              <w:rPr>
                <w:sz w:val="22"/>
                <w:szCs w:val="22"/>
              </w:rPr>
            </w:pPr>
            <w:r w:rsidRPr="00BF4FA8">
              <w:rPr>
                <w:sz w:val="22"/>
                <w:szCs w:val="22"/>
              </w:rPr>
              <w:t>- drzwi żaluzjowe - naturalny kolor aluminium,</w:t>
            </w:r>
          </w:p>
          <w:p w:rsidR="0089547D" w:rsidRPr="00BF4FA8" w:rsidRDefault="0089547D" w:rsidP="00BF4FA8">
            <w:pPr>
              <w:spacing w:line="276" w:lineRule="auto"/>
              <w:ind w:left="284" w:hanging="142"/>
              <w:jc w:val="both"/>
              <w:rPr>
                <w:sz w:val="22"/>
                <w:szCs w:val="22"/>
              </w:rPr>
            </w:pPr>
            <w:r w:rsidRPr="00BF4FA8">
              <w:rPr>
                <w:sz w:val="22"/>
                <w:szCs w:val="22"/>
              </w:rPr>
              <w:t>- podwozie  - czarne lub ciemno szare.</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28"/>
                <w:tab w:val="left" w:pos="873"/>
                <w:tab w:val="left" w:pos="6498"/>
                <w:tab w:val="left" w:pos="8514"/>
                <w:tab w:val="left" w:pos="14691"/>
              </w:tabs>
              <w:snapToGrid w:val="0"/>
              <w:spacing w:line="276" w:lineRule="auto"/>
              <w:ind w:right="-636"/>
              <w:jc w:val="both"/>
              <w:rPr>
                <w:sz w:val="22"/>
                <w:szCs w:val="22"/>
              </w:rPr>
            </w:pPr>
          </w:p>
        </w:tc>
      </w:tr>
      <w:tr w:rsidR="0089547D" w:rsidRPr="00BF4FA8" w:rsidTr="0089547D">
        <w:trPr>
          <w:gridAfter w:val="1"/>
          <w:wAfter w:w="2556" w:type="dxa"/>
          <w:trHeight w:val="78"/>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rPr>
                <w:sz w:val="22"/>
                <w:szCs w:val="22"/>
              </w:rPr>
            </w:pPr>
            <w:r w:rsidRPr="00BF4FA8">
              <w:rPr>
                <w:sz w:val="22"/>
                <w:szCs w:val="22"/>
              </w:rPr>
              <w:t>27.</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28"/>
                <w:tab w:val="left" w:pos="873"/>
                <w:tab w:val="left" w:pos="6498"/>
                <w:tab w:val="left" w:pos="8514"/>
                <w:tab w:val="left" w:pos="14691"/>
              </w:tabs>
              <w:spacing w:line="276" w:lineRule="auto"/>
              <w:jc w:val="both"/>
              <w:rPr>
                <w:sz w:val="22"/>
                <w:szCs w:val="22"/>
              </w:rPr>
            </w:pPr>
            <w:r w:rsidRPr="00BF4FA8">
              <w:rPr>
                <w:sz w:val="22"/>
                <w:szCs w:val="22"/>
              </w:rPr>
              <w:t>Wykonywanie codziennych czynności obsługowych silnika  możliwe bez podnoszenia kabiny.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28"/>
                <w:tab w:val="left" w:pos="873"/>
                <w:tab w:val="left" w:pos="6498"/>
                <w:tab w:val="left" w:pos="8514"/>
                <w:tab w:val="left" w:pos="14691"/>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widowControl/>
              <w:tabs>
                <w:tab w:val="left" w:pos="48"/>
                <w:tab w:val="left" w:pos="921"/>
                <w:tab w:val="left" w:pos="6513"/>
                <w:tab w:val="left" w:pos="10395"/>
                <w:tab w:val="left" w:pos="14730"/>
              </w:tabs>
              <w:suppressAutoHyphens/>
              <w:autoSpaceDE/>
              <w:autoSpaceDN/>
              <w:adjustRightInd/>
              <w:spacing w:line="276" w:lineRule="auto"/>
              <w:rPr>
                <w:sz w:val="22"/>
                <w:szCs w:val="22"/>
              </w:rPr>
            </w:pPr>
            <w:r w:rsidRPr="00BF4FA8">
              <w:rPr>
                <w:sz w:val="22"/>
                <w:szCs w:val="22"/>
              </w:rPr>
              <w:t>28.</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pacing w:val="-1"/>
                <w:sz w:val="22"/>
                <w:szCs w:val="22"/>
              </w:rPr>
              <w:t xml:space="preserve">Pojazd należy wyposażyć w zestaw narzędzi przewidziany przez producenta podwozia, podnośnik hydrauliczny oraz narzędzia umożliwiające wymianę koła pojazdu, dwa kliny pod koła, przewód z manometrem do pompowania kół, trójkąt ostrzegawczy, apteczka samochodowa, gaśnica proszkowa 4 </w:t>
            </w:r>
            <w:proofErr w:type="spellStart"/>
            <w:r w:rsidRPr="00BF4FA8">
              <w:rPr>
                <w:spacing w:val="-1"/>
                <w:sz w:val="22"/>
                <w:szCs w:val="22"/>
              </w:rPr>
              <w:t>kg</w:t>
            </w:r>
            <w:proofErr w:type="spellEnd"/>
            <w:r w:rsidRPr="00BF4FA8">
              <w:rPr>
                <w:spacing w:val="-1"/>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pacing w:val="-1"/>
                <w:sz w:val="22"/>
                <w:szCs w:val="22"/>
              </w:rPr>
            </w:pPr>
          </w:p>
        </w:tc>
      </w:tr>
      <w:tr w:rsidR="0089547D" w:rsidRPr="00BF4FA8" w:rsidTr="0089547D">
        <w:trPr>
          <w:gridAfter w:val="1"/>
          <w:wAfter w:w="2556" w:type="dxa"/>
          <w:trHeight w:val="283"/>
        </w:trPr>
        <w:tc>
          <w:tcPr>
            <w:tcW w:w="567" w:type="dxa"/>
            <w:tcBorders>
              <w:top w:val="single" w:sz="4" w:space="0" w:color="000000"/>
              <w:left w:val="single" w:sz="4" w:space="0" w:color="000000"/>
              <w:bottom w:val="single" w:sz="4" w:space="0" w:color="000000"/>
            </w:tcBorders>
            <w:shd w:val="clear" w:color="auto" w:fill="D9D9D9"/>
            <w:vAlign w:val="center"/>
          </w:tcPr>
          <w:p w:rsidR="0089547D" w:rsidRPr="00BF4FA8" w:rsidRDefault="00BF4FA8"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III</w:t>
            </w:r>
          </w:p>
        </w:tc>
        <w:tc>
          <w:tcPr>
            <w:tcW w:w="66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9547D" w:rsidRPr="00BF4FA8" w:rsidRDefault="0089547D" w:rsidP="00BF4FA8">
            <w:pPr>
              <w:tabs>
                <w:tab w:val="center" w:pos="451"/>
                <w:tab w:val="left" w:pos="907"/>
                <w:tab w:val="left" w:pos="6499"/>
                <w:tab w:val="left" w:pos="8534"/>
                <w:tab w:val="left" w:pos="14706"/>
              </w:tabs>
              <w:spacing w:line="276" w:lineRule="auto"/>
              <w:rPr>
                <w:sz w:val="22"/>
                <w:szCs w:val="22"/>
              </w:rPr>
            </w:pPr>
            <w:r w:rsidRPr="00BF4FA8">
              <w:rPr>
                <w:sz w:val="22"/>
                <w:szCs w:val="22"/>
              </w:rPr>
              <w:t>Zabudowa pożarnicza:</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rsidR="0089547D" w:rsidRPr="00BF4FA8" w:rsidRDefault="0089547D" w:rsidP="00BF4FA8">
            <w:pPr>
              <w:tabs>
                <w:tab w:val="center" w:pos="451"/>
                <w:tab w:val="left" w:pos="907"/>
                <w:tab w:val="left" w:pos="6499"/>
                <w:tab w:val="left" w:pos="8534"/>
                <w:tab w:val="left" w:pos="14706"/>
              </w:tabs>
              <w:spacing w:line="276" w:lineRule="auto"/>
              <w:ind w:right="-636"/>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AC50FD" w:rsidRDefault="0089547D" w:rsidP="00AC50FD">
            <w:pPr>
              <w:spacing w:line="276" w:lineRule="auto"/>
              <w:jc w:val="both"/>
              <w:rPr>
                <w:sz w:val="22"/>
                <w:szCs w:val="22"/>
                <w:highlight w:val="green"/>
              </w:rPr>
            </w:pPr>
            <w:r w:rsidRPr="00AC50FD">
              <w:rPr>
                <w:spacing w:val="-2"/>
                <w:sz w:val="22"/>
                <w:szCs w:val="22"/>
              </w:rPr>
              <w:t>Zabudowa wykonana z materiałów odpornych na korozję</w:t>
            </w:r>
            <w:r w:rsidR="00DB2C58" w:rsidRPr="00AC50FD">
              <w:rPr>
                <w:spacing w:val="-2"/>
                <w:sz w:val="22"/>
                <w:szCs w:val="22"/>
              </w:rPr>
              <w:t xml:space="preserve"> typu: stal nierdzewna</w:t>
            </w:r>
            <w:r w:rsidRPr="00AC50FD">
              <w:rPr>
                <w:spacing w:val="-2"/>
                <w:sz w:val="22"/>
                <w:szCs w:val="22"/>
              </w:rPr>
              <w:t>,</w:t>
            </w:r>
            <w:r w:rsidR="00DB2C58" w:rsidRPr="00AC50FD">
              <w:rPr>
                <w:spacing w:val="-2"/>
                <w:sz w:val="22"/>
                <w:szCs w:val="22"/>
              </w:rPr>
              <w:t xml:space="preserve"> aluminium,</w:t>
            </w:r>
            <w:r w:rsidRPr="00AC50FD">
              <w:rPr>
                <w:spacing w:val="-2"/>
                <w:sz w:val="22"/>
                <w:szCs w:val="22"/>
              </w:rPr>
              <w:t xml:space="preserve"> materiały kompozytowe</w:t>
            </w:r>
            <w:r w:rsidR="00DB2C58" w:rsidRPr="00AC50FD">
              <w:rPr>
                <w:spacing w:val="-2"/>
                <w:sz w:val="22"/>
                <w:szCs w:val="22"/>
              </w:rPr>
              <w:t xml:space="preserve"> (wyklucza się inne stale bez względu na rodzaj zabezpieczenia antykorozyjnego)</w:t>
            </w:r>
            <w:r w:rsidRPr="00AC50FD">
              <w:rPr>
                <w:sz w:val="22"/>
                <w:szCs w:val="22"/>
              </w:rPr>
              <w:t>.</w:t>
            </w:r>
            <w:r w:rsidR="00DB2C58" w:rsidRPr="00AC50FD">
              <w:rPr>
                <w:sz w:val="22"/>
                <w:szCs w:val="22"/>
              </w:rPr>
              <w:t xml:space="preserve"> W przypadku zastosowania zabudowy kompozytowej, krawędzie podestów oraz krawędzie zabudowy, przy których istnieje ryzyko uszkodzenia podczas zdejmowania lub wkładania wyposażenia lub rozwijania szybkiego natarcia (tył pojazdu) powinny być zabezpieczone</w:t>
            </w:r>
            <w:r w:rsidR="007F7748" w:rsidRPr="00AC50FD">
              <w:rPr>
                <w:sz w:val="22"/>
                <w:szCs w:val="22"/>
              </w:rPr>
              <w:t xml:space="preserve">. </w:t>
            </w:r>
            <w:r w:rsidRPr="00AC50FD">
              <w:rPr>
                <w:sz w:val="22"/>
                <w:szCs w:val="22"/>
              </w:rPr>
              <w:t xml:space="preserve">Ściany zabudowy podwójne, izolowane termicznie. Rodzaj zabudowy potwierdzony w raporcie z badań </w:t>
            </w:r>
            <w:proofErr w:type="spellStart"/>
            <w:r w:rsidRPr="00AC50FD">
              <w:rPr>
                <w:sz w:val="22"/>
                <w:szCs w:val="22"/>
              </w:rPr>
              <w:t>CNBOP-PIP</w:t>
            </w:r>
            <w:proofErr w:type="spellEnd"/>
            <w:r w:rsidR="00AC50FD" w:rsidRPr="00AC50FD">
              <w:rPr>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pacing w:val="-2"/>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BF5C6C"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pacing w:val="-2"/>
                <w:sz w:val="22"/>
                <w:szCs w:val="22"/>
              </w:rPr>
              <w:t xml:space="preserve">System mocowania półek w skrytkach sprzętowych na prowadnicach </w:t>
            </w:r>
            <w:r w:rsidRPr="00BF4FA8">
              <w:rPr>
                <w:spacing w:val="-2"/>
                <w:sz w:val="22"/>
                <w:szCs w:val="22"/>
              </w:rPr>
              <w:lastRenderedPageBreak/>
              <w:t xml:space="preserve">materiałów odpornych na korozję. </w:t>
            </w:r>
            <w:r w:rsidRPr="00BF4FA8">
              <w:rPr>
                <w:sz w:val="22"/>
                <w:szCs w:val="22"/>
              </w:rPr>
              <w:t xml:space="preserve">System mocowania półek w skrytkach sprzętowych musi umożliwiać ich płynną regulację wysokości. </w:t>
            </w:r>
            <w:r w:rsidRPr="00BF4FA8">
              <w:rPr>
                <w:spacing w:val="-2"/>
                <w:sz w:val="22"/>
                <w:szCs w:val="22"/>
              </w:rPr>
              <w:t xml:space="preserve">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pacing w:val="-2"/>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E1ED7"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lastRenderedPageBreak/>
              <w:t>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Skrytki na sprzęt i wyposażenie zamykane żaluzjami wodo i pyłoszczelnymi wspomaganymi systemem sprężynowym, wykonane z materiałów odpornych na korozję, wyposażone w zamki zamykane na klucz; jeden klucz powinien pasować do wszystkich zamków. Dostęp do sprzętu z zachowaniem wymagań ergonomii. Po obu stronach pojazdu pod skrytkami sprzętowymi wzdłuż zabudowy należy zamontować podesty robocze. Uchylenie, niedomknięcie lub wysunięcie podestów, niedomknięcie żaluzji sygnalizowane w kabinie kierowcy.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4</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Skrytki na sprzęt i przedział autopompy muszą być wyposażone w oświetlenie włączane automatycznie po otwarciu skrytki. Oświetlenie skrytek w technologii LED listwowe zamontowane na części wewnętrznej pionowej słupków zabudowy pomiędzy roletami. Główny wyłącznik oświetlenia skrytek zainstalowany w kabinie kierowcy. Dodatkowo musi być zamontowana szuflada na prowadnicach przeznaczona na sprzęt hydrauliczny oraz ruchoma półka otwierana uchylnie na sprzęt podręczy.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5</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z w:val="22"/>
                <w:szCs w:val="22"/>
              </w:rPr>
              <w:t xml:space="preserve">Dach zabudowy w formie podestu roboczego, w wykonaniu antypoślizgowym, z oświetleniem w technologii LED, z zamontowanymi uchwytami na sprzęt. Z tyłu pojazdu rozkładana drabinka, wykonana ze stali nierdzewnej, kwasoodpornej lub wykonanej z aluminium do wejścia na dach, stopnie w wykonaniu antypoślizgowym, górna część drabinki wyposażona w uchwyt (y) ułatwiające wchodzenie.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6</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z w:val="22"/>
                <w:szCs w:val="22"/>
              </w:rPr>
              <w:t xml:space="preserve">Dodatkowo na dachu pojazdu zamontowana zamykana kluczem skrzynia sprzętowa, o wymiarach: długość powyżej 200 cm, szerokość powyżej 70 cm, wysokość min. 30 </w:t>
            </w:r>
            <w:proofErr w:type="spellStart"/>
            <w:r w:rsidRPr="00BF4FA8">
              <w:rPr>
                <w:sz w:val="22"/>
                <w:szCs w:val="22"/>
              </w:rPr>
              <w:t>cm</w:t>
            </w:r>
            <w:proofErr w:type="spellEnd"/>
            <w:r w:rsidRPr="00BF4FA8">
              <w:rPr>
                <w:sz w:val="22"/>
                <w:szCs w:val="22"/>
              </w:rPr>
              <w:t xml:space="preserve">. Skrzynia powinna być wewnątrz oświetlona; </w:t>
            </w:r>
            <w:r w:rsidRPr="00BF4FA8">
              <w:rPr>
                <w:spacing w:val="-1"/>
                <w:sz w:val="22"/>
                <w:szCs w:val="22"/>
              </w:rPr>
              <w:t>włączenie oświetlenia au</w:t>
            </w:r>
            <w:r w:rsidRPr="00BF4FA8">
              <w:rPr>
                <w:spacing w:val="-1"/>
                <w:sz w:val="22"/>
                <w:szCs w:val="22"/>
              </w:rPr>
              <w:softHyphen/>
            </w:r>
            <w:r w:rsidRPr="00BF4FA8">
              <w:rPr>
                <w:sz w:val="22"/>
                <w:szCs w:val="22"/>
              </w:rPr>
              <w:t>tomatycznie po otwarciu drzwi lub wraz z oświetleniem dachu.</w:t>
            </w:r>
          </w:p>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bCs/>
                <w:sz w:val="22"/>
                <w:szCs w:val="22"/>
              </w:rPr>
              <w:t>Na dachu pojazdu Wykonawca dostarczy i zamontuje drabinę trzyelementową</w:t>
            </w:r>
            <w:r w:rsidRPr="00BF4FA8">
              <w:rPr>
                <w:sz w:val="22"/>
                <w:szCs w:val="22"/>
              </w:rPr>
              <w:t xml:space="preserve">. Całkowita wysokość pojazdu po zabudowie nie może przekraczać 3200 </w:t>
            </w:r>
            <w:proofErr w:type="spellStart"/>
            <w:r w:rsidRPr="00BF4FA8">
              <w:rPr>
                <w:sz w:val="22"/>
                <w:szCs w:val="22"/>
              </w:rPr>
              <w:t>mm</w:t>
            </w:r>
            <w:proofErr w:type="spellEnd"/>
            <w:r w:rsidRPr="00BF4FA8">
              <w:rPr>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7</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47D" w:rsidRPr="00BF4FA8" w:rsidRDefault="0089547D" w:rsidP="00BF4FA8">
            <w:pPr>
              <w:tabs>
                <w:tab w:val="decimal" w:pos="667"/>
                <w:tab w:val="left" w:pos="931"/>
                <w:tab w:val="left" w:pos="6571"/>
                <w:tab w:val="left" w:pos="8577"/>
                <w:tab w:val="left" w:pos="14745"/>
              </w:tabs>
              <w:spacing w:line="276" w:lineRule="auto"/>
              <w:jc w:val="both"/>
              <w:rPr>
                <w:sz w:val="22"/>
                <w:szCs w:val="22"/>
              </w:rPr>
            </w:pPr>
            <w:r w:rsidRPr="00BF4FA8">
              <w:rPr>
                <w:sz w:val="22"/>
                <w:szCs w:val="22"/>
              </w:rPr>
              <w:t xml:space="preserve">Powierzchnie podestów roboczych, dachu, podłogi w kabinie w wykonaniu antypoślizgowym.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67"/>
                <w:tab w:val="left" w:pos="931"/>
                <w:tab w:val="left" w:pos="6571"/>
                <w:tab w:val="left" w:pos="8577"/>
                <w:tab w:val="left" w:pos="14745"/>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8</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26"/>
                <w:tab w:val="left" w:pos="907"/>
                <w:tab w:val="left" w:pos="6571"/>
                <w:tab w:val="left" w:pos="8577"/>
                <w:tab w:val="left" w:pos="14745"/>
              </w:tabs>
              <w:spacing w:line="276" w:lineRule="auto"/>
              <w:jc w:val="both"/>
              <w:rPr>
                <w:sz w:val="22"/>
                <w:szCs w:val="22"/>
              </w:rPr>
            </w:pPr>
            <w:r w:rsidRPr="00BF4FA8">
              <w:rPr>
                <w:sz w:val="22"/>
                <w:szCs w:val="22"/>
              </w:rPr>
              <w:t>Pojazd powinien posiadać oświetlenie pola pracy wokół zabudowy pożarniczej, zapewniające oświetlenie  w warunkach słabej widoczności oraz oświetlenie powierzchni dachu roboczego. Oświetlenie uruchamiane w kabinie kierowcy. Oświetlenie pola pracy wykonane w technologii LED.</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26"/>
                <w:tab w:val="left" w:pos="907"/>
                <w:tab w:val="left" w:pos="6571"/>
                <w:tab w:val="left" w:pos="8577"/>
                <w:tab w:val="left" w:pos="14745"/>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9</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z w:val="22"/>
                <w:szCs w:val="22"/>
              </w:rPr>
              <w:t>Szuflady, podesty i wysuwane tace muszą się automatycznie blokować w pozycji zamkniętej i całkowicie otwartej oraz  posiadać zabezpieczenie przed całkowitym wyciągnięciem (wypadnięcie z prowadnic).</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t>10</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z w:val="22"/>
                <w:szCs w:val="22"/>
              </w:rPr>
              <w:t>Szuflady, podesty i tace oraz inne elementy pojazdu wystające w pozycji otwartej powyżej 250 mm poza obrys pojazdu muszą posiadać oznakowanie ostrzegawcze.</w:t>
            </w:r>
          </w:p>
          <w:p w:rsidR="0089547D" w:rsidRPr="00BF4FA8" w:rsidRDefault="0089547D" w:rsidP="00BF4FA8">
            <w:pPr>
              <w:tabs>
                <w:tab w:val="center" w:pos="451"/>
                <w:tab w:val="left" w:pos="907"/>
                <w:tab w:val="left" w:pos="6499"/>
                <w:tab w:val="left" w:pos="8534"/>
                <w:tab w:val="left" w:pos="14706"/>
              </w:tabs>
              <w:spacing w:line="276" w:lineRule="auto"/>
              <w:jc w:val="both"/>
              <w:rPr>
                <w:sz w:val="22"/>
                <w:szCs w:val="22"/>
              </w:rPr>
            </w:pPr>
            <w:r w:rsidRPr="00BF4FA8">
              <w:rPr>
                <w:sz w:val="22"/>
                <w:szCs w:val="22"/>
              </w:rPr>
              <w:t xml:space="preserve">Pojazd musi posiadać podesty robocze pod każdą ze skrytek sprzętowych </w:t>
            </w:r>
            <w:r w:rsidRPr="00BF4FA8">
              <w:rPr>
                <w:sz w:val="22"/>
                <w:szCs w:val="22"/>
              </w:rPr>
              <w:lastRenderedPageBreak/>
              <w:t xml:space="preserve">zabezpieczenie przed przypadkowym otwarciem zamkiem oraz dwoma siłownikami. Wymagane zastosowanie siłowników samo-domykających.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center" w:pos="451"/>
                <w:tab w:val="left" w:pos="907"/>
                <w:tab w:val="left" w:pos="6499"/>
                <w:tab w:val="left" w:pos="8534"/>
                <w:tab w:val="left" w:pos="14706"/>
              </w:tabs>
              <w:spacing w:line="276" w:lineRule="auto"/>
              <w:ind w:right="-636"/>
              <w:jc w:val="both"/>
              <w:rPr>
                <w:sz w:val="22"/>
                <w:szCs w:val="22"/>
              </w:rPr>
            </w:pPr>
          </w:p>
        </w:tc>
      </w:tr>
      <w:tr w:rsidR="0089547D" w:rsidRPr="00BF4FA8" w:rsidTr="0089547D">
        <w:trPr>
          <w:gridAfter w:val="1"/>
          <w:wAfter w:w="2556" w:type="dxa"/>
          <w:trHeight w:val="66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center" w:pos="451"/>
                <w:tab w:val="left" w:pos="907"/>
                <w:tab w:val="left" w:pos="6499"/>
                <w:tab w:val="left" w:pos="8534"/>
                <w:tab w:val="left" w:pos="14706"/>
              </w:tabs>
              <w:spacing w:line="276" w:lineRule="auto"/>
              <w:jc w:val="center"/>
              <w:rPr>
                <w:sz w:val="22"/>
                <w:szCs w:val="22"/>
              </w:rPr>
            </w:pPr>
            <w:r w:rsidRPr="00BF4FA8">
              <w:rPr>
                <w:sz w:val="22"/>
                <w:szCs w:val="22"/>
              </w:rPr>
              <w:lastRenderedPageBreak/>
              <w:t>11</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326"/>
                <w:tab w:val="left" w:pos="907"/>
                <w:tab w:val="left" w:pos="6571"/>
                <w:tab w:val="left" w:pos="8577"/>
                <w:tab w:val="left" w:pos="14745"/>
              </w:tabs>
              <w:spacing w:line="276" w:lineRule="auto"/>
              <w:jc w:val="both"/>
              <w:rPr>
                <w:sz w:val="22"/>
                <w:szCs w:val="22"/>
              </w:rPr>
            </w:pPr>
            <w:r w:rsidRPr="00BF4FA8">
              <w:rPr>
                <w:sz w:val="22"/>
                <w:szCs w:val="22"/>
              </w:rPr>
              <w:t>Uchwyty, klamki wszystkich urządzeń samochodu, drzwi żaluzjowych, szuflad, podestów, tac, muszą być tak skonstruowane, aby ich obsługa była możliwa w rękawicach. Obsługa panelu sterującego autopompy musi być możliwa w rękawicach.</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326"/>
                <w:tab w:val="left" w:pos="907"/>
                <w:tab w:val="left" w:pos="6571"/>
                <w:tab w:val="left" w:pos="8577"/>
                <w:tab w:val="left" w:pos="14745"/>
              </w:tabs>
              <w:spacing w:line="276" w:lineRule="auto"/>
              <w:ind w:right="-636"/>
              <w:jc w:val="both"/>
              <w:rPr>
                <w:sz w:val="22"/>
                <w:szCs w:val="22"/>
              </w:rPr>
            </w:pPr>
          </w:p>
        </w:tc>
      </w:tr>
      <w:tr w:rsidR="0089547D" w:rsidRPr="00BF4FA8" w:rsidTr="0089547D">
        <w:trPr>
          <w:gridAfter w:val="1"/>
          <w:wAfter w:w="2556" w:type="dxa"/>
          <w:trHeight w:val="194"/>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12</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931"/>
                <w:tab w:val="left" w:pos="6571"/>
                <w:tab w:val="left" w:pos="8577"/>
                <w:tab w:val="left" w:pos="14745"/>
              </w:tabs>
              <w:spacing w:line="276" w:lineRule="auto"/>
              <w:jc w:val="both"/>
              <w:rPr>
                <w:sz w:val="22"/>
                <w:szCs w:val="22"/>
              </w:rPr>
            </w:pPr>
            <w:r w:rsidRPr="00BF4FA8">
              <w:rPr>
                <w:sz w:val="22"/>
                <w:szCs w:val="22"/>
              </w:rPr>
              <w:t>Konstrukcja skrytek zapewniająca odprowadzenie wody z ich wnętrza.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931"/>
                <w:tab w:val="left" w:pos="6571"/>
                <w:tab w:val="left" w:pos="8577"/>
                <w:tab w:val="left" w:pos="14745"/>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13</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67"/>
                <w:tab w:val="left" w:pos="931"/>
                <w:tab w:val="left" w:pos="6571"/>
                <w:tab w:val="left" w:pos="8577"/>
                <w:tab w:val="left" w:pos="14745"/>
              </w:tabs>
              <w:spacing w:line="276" w:lineRule="auto"/>
              <w:jc w:val="both"/>
              <w:rPr>
                <w:sz w:val="22"/>
                <w:szCs w:val="22"/>
              </w:rPr>
            </w:pPr>
            <w:r w:rsidRPr="00BF4FA8">
              <w:rPr>
                <w:sz w:val="22"/>
                <w:szCs w:val="22"/>
              </w:rPr>
              <w:t>Zbiornik wody o pojemności min. 5000 dm</w:t>
            </w:r>
            <w:r w:rsidRPr="00BF4FA8">
              <w:rPr>
                <w:sz w:val="22"/>
                <w:szCs w:val="22"/>
                <w:vertAlign w:val="superscript"/>
              </w:rPr>
              <w:t xml:space="preserve">3  </w:t>
            </w:r>
            <w:r w:rsidRPr="00BF4FA8">
              <w:rPr>
                <w:bCs/>
                <w:sz w:val="22"/>
                <w:szCs w:val="22"/>
                <w:vertAlign w:val="superscript"/>
              </w:rPr>
              <w:t>±3%,</w:t>
            </w:r>
            <w:r w:rsidRPr="00BF4FA8">
              <w:rPr>
                <w:sz w:val="22"/>
                <w:szCs w:val="22"/>
                <w:vertAlign w:val="superscript"/>
              </w:rPr>
              <w:t xml:space="preserve"> </w:t>
            </w:r>
            <w:r w:rsidRPr="00BF4FA8">
              <w:rPr>
                <w:sz w:val="22"/>
                <w:szCs w:val="22"/>
              </w:rPr>
              <w:t>, z materiałów niekorodujących, wyposażony w oprzyrządowanie umożliwiające jego bezpieczną eksploatację, z układem zabezpieczającym przed wypływem wody w czasie jazdy. Zbiornik powinien być wyposażony w falochrony i posiadać właz rewizyjny o wymiarach w świetle min. 450 mm i powinien być dostępny bez demontażu głównych, stałych elementów. Wloty do napełniania zbiornika z hydrantu powinny mieć zabezpieczenie przed swobodnym wypływem wody ze zbiornika tymi wlotami. Układ napełniania z automatycznym zaworem odcinającym z możliwością ręcznego przesterowania zaworu odcinającego w celu dopełnienia zbiornika. Zbiornik powinien być wyposażony w urządzenie przelewowe zabezpieczające zbiornik przed uszkodzeniem podczas napełniania. W najniżej położonym punkcie zbiornika powinien być zainstalowany zawór do grawitacyjnego opróżniania zbiornika. Sterowanie tym zaworem powinno być możliwe bez wchodzenia pod samochód.</w:t>
            </w:r>
          </w:p>
          <w:p w:rsidR="0089547D" w:rsidRPr="00BF4FA8" w:rsidRDefault="0089547D" w:rsidP="00BF4FA8">
            <w:pPr>
              <w:tabs>
                <w:tab w:val="decimal" w:pos="667"/>
                <w:tab w:val="left" w:pos="931"/>
                <w:tab w:val="left" w:pos="6571"/>
                <w:tab w:val="left" w:pos="8577"/>
                <w:tab w:val="left" w:pos="14745"/>
              </w:tabs>
              <w:spacing w:line="276" w:lineRule="auto"/>
              <w:jc w:val="both"/>
              <w:rPr>
                <w:sz w:val="22"/>
                <w:szCs w:val="22"/>
              </w:rPr>
            </w:pPr>
            <w:r w:rsidRPr="00BF4FA8">
              <w:rPr>
                <w:sz w:val="22"/>
                <w:szCs w:val="22"/>
              </w:rPr>
              <w:t xml:space="preserve">Pojemność zbiornika wody potwierdzona raportem z badań </w:t>
            </w:r>
            <w:proofErr w:type="spellStart"/>
            <w:r w:rsidRPr="00BF4FA8">
              <w:rPr>
                <w:sz w:val="22"/>
                <w:szCs w:val="22"/>
              </w:rPr>
              <w:t>CNBOP-PIB</w:t>
            </w:r>
            <w:proofErr w:type="spellEnd"/>
            <w:r w:rsidRPr="00BF4FA8">
              <w:rPr>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67"/>
                <w:tab w:val="left" w:pos="931"/>
                <w:tab w:val="left" w:pos="6571"/>
                <w:tab w:val="left" w:pos="8577"/>
                <w:tab w:val="left" w:pos="14745"/>
              </w:tabs>
              <w:spacing w:line="276" w:lineRule="auto"/>
              <w:ind w:right="-636"/>
              <w:jc w:val="both"/>
              <w:rPr>
                <w:sz w:val="22"/>
                <w:szCs w:val="22"/>
              </w:rPr>
            </w:pPr>
            <w:r w:rsidRPr="00BF4FA8">
              <w:rPr>
                <w:sz w:val="22"/>
                <w:szCs w:val="22"/>
              </w:rPr>
              <w:t>Oferowany parametr :</w:t>
            </w: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14</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931"/>
                <w:tab w:val="left" w:pos="6571"/>
                <w:tab w:val="left" w:pos="8577"/>
                <w:tab w:val="left" w:pos="14745"/>
              </w:tabs>
              <w:spacing w:line="276" w:lineRule="auto"/>
              <w:jc w:val="both"/>
              <w:rPr>
                <w:sz w:val="22"/>
                <w:szCs w:val="22"/>
              </w:rPr>
            </w:pPr>
            <w:r w:rsidRPr="00BF4FA8">
              <w:rPr>
                <w:sz w:val="22"/>
                <w:szCs w:val="22"/>
              </w:rPr>
              <w:t>Zbiornik środka pianotwórczego o pojemności min. 500 dm</w:t>
            </w:r>
            <w:r w:rsidRPr="00BF4FA8">
              <w:rPr>
                <w:sz w:val="22"/>
                <w:szCs w:val="22"/>
                <w:vertAlign w:val="superscript"/>
              </w:rPr>
              <w:t>3</w:t>
            </w:r>
            <w:r w:rsidRPr="00BF4FA8">
              <w:rPr>
                <w:sz w:val="22"/>
                <w:szCs w:val="22"/>
              </w:rPr>
              <w:t xml:space="preserve"> wody wykonany z materiałów  kompozytowych, odpornych na działanie dopuszczonych do stosowania środków pianotwórczych i modyfikatorów lub wykonany ze stali nierdzewnej. Zbiornik musi być wyposażony w oprzyrządowanie zapewniające jego bezpieczną eksploatację. W górnej części powinien znajdować się zamykany wlew do grawitacyjnego napełniania zbiornika z dachu pojazdu. Wlew zakończony nasadą typu W 52. Napełnianie zbiornika środkiem pianotwórczym powinno być możliwe także z poziomu terenu. W najniżej położonym punkcie zbiornika powinien być zainstalowany zawór do grawitacyjnego opróżniania zbiornika (z możliwością podłączenia węża). Sterowanie tym zaworem powinno być możliwe bez wchodzenia pod samochód. </w:t>
            </w:r>
            <w:r w:rsidR="0005265C" w:rsidRPr="00BF4FA8">
              <w:rPr>
                <w:sz w:val="22"/>
                <w:szCs w:val="22"/>
              </w:rPr>
              <w:t>Zbiornik ma być zatankowany środkiem pianotwórczym przy odbiorze auta.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931"/>
                <w:tab w:val="left" w:pos="6571"/>
                <w:tab w:val="left" w:pos="8577"/>
                <w:tab w:val="left" w:pos="14745"/>
              </w:tabs>
              <w:spacing w:line="276" w:lineRule="auto"/>
              <w:ind w:right="-636"/>
              <w:jc w:val="both"/>
              <w:rPr>
                <w:sz w:val="22"/>
                <w:szCs w:val="22"/>
              </w:rPr>
            </w:pPr>
          </w:p>
        </w:tc>
      </w:tr>
      <w:tr w:rsidR="0089547D" w:rsidRPr="00BF4FA8" w:rsidTr="0089547D">
        <w:trPr>
          <w:gridAfter w:val="1"/>
          <w:wAfter w:w="2556" w:type="dxa"/>
          <w:trHeight w:val="168"/>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15</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Autopompa zlokalizowana z tyłu pojazdu w obudowanym przedziale, zamykanym drzwiami żaluzjowymi.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1A7F36" w:rsidRDefault="0089547D" w:rsidP="00BF4FA8">
            <w:pPr>
              <w:tabs>
                <w:tab w:val="left" w:pos="48"/>
                <w:tab w:val="left" w:pos="931"/>
                <w:tab w:val="left" w:pos="6571"/>
                <w:tab w:val="left" w:pos="8577"/>
                <w:tab w:val="left" w:pos="14745"/>
              </w:tabs>
              <w:spacing w:line="276" w:lineRule="auto"/>
              <w:jc w:val="center"/>
              <w:rPr>
                <w:sz w:val="22"/>
                <w:szCs w:val="22"/>
              </w:rPr>
            </w:pPr>
            <w:r w:rsidRPr="001A7F36">
              <w:rPr>
                <w:sz w:val="22"/>
                <w:szCs w:val="22"/>
              </w:rPr>
              <w:t>16</w:t>
            </w:r>
            <w:r w:rsidR="008E1ED7" w:rsidRPr="001A7F36">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1A7F36" w:rsidRDefault="0089547D" w:rsidP="00BF4FA8">
            <w:pPr>
              <w:tabs>
                <w:tab w:val="left" w:pos="6571"/>
                <w:tab w:val="left" w:pos="8577"/>
                <w:tab w:val="left" w:pos="14745"/>
              </w:tabs>
              <w:spacing w:line="276" w:lineRule="auto"/>
              <w:rPr>
                <w:sz w:val="22"/>
                <w:szCs w:val="22"/>
              </w:rPr>
            </w:pPr>
            <w:r w:rsidRPr="001A7F36">
              <w:rPr>
                <w:sz w:val="22"/>
                <w:szCs w:val="22"/>
              </w:rPr>
              <w:t>Autopompa dwuzakresowa ze stopniem wysokie</w:t>
            </w:r>
            <w:r w:rsidR="007F7748" w:rsidRPr="001A7F36">
              <w:rPr>
                <w:sz w:val="22"/>
                <w:szCs w:val="22"/>
              </w:rPr>
              <w:t xml:space="preserve">go ciśnienia o wydajności min. 3 200 </w:t>
            </w:r>
            <w:r w:rsidRPr="001A7F36">
              <w:rPr>
                <w:sz w:val="22"/>
                <w:szCs w:val="22"/>
              </w:rPr>
              <w:t xml:space="preserve">dm3/min przy ciśnieniu 8 bar i min. </w:t>
            </w:r>
            <w:r w:rsidR="007F7748" w:rsidRPr="001A7F36">
              <w:rPr>
                <w:sz w:val="22"/>
                <w:szCs w:val="22"/>
              </w:rPr>
              <w:t>4</w:t>
            </w:r>
            <w:r w:rsidRPr="001A7F36">
              <w:rPr>
                <w:sz w:val="22"/>
                <w:szCs w:val="22"/>
              </w:rPr>
              <w:t xml:space="preserve">00 dm3/min przy ciśnieniu 40 bar (dla wysokości ssania 1,5m) wraz </w:t>
            </w:r>
          </w:p>
          <w:p w:rsidR="0089547D" w:rsidRPr="001A7F36" w:rsidRDefault="0089547D" w:rsidP="00BF4FA8">
            <w:pPr>
              <w:tabs>
                <w:tab w:val="left" w:pos="6571"/>
                <w:tab w:val="left" w:pos="8577"/>
                <w:tab w:val="left" w:pos="14745"/>
              </w:tabs>
              <w:spacing w:line="276" w:lineRule="auto"/>
              <w:rPr>
                <w:sz w:val="22"/>
                <w:szCs w:val="22"/>
              </w:rPr>
            </w:pPr>
            <w:r w:rsidRPr="001A7F36">
              <w:rPr>
                <w:sz w:val="22"/>
                <w:szCs w:val="22"/>
              </w:rPr>
              <w:t>z układem wodno – pianowym wyposażonym w system sterowania;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6571"/>
                <w:tab w:val="left" w:pos="8577"/>
                <w:tab w:val="left" w:pos="14745"/>
              </w:tabs>
              <w:spacing w:line="276" w:lineRule="auto"/>
              <w:ind w:right="-636"/>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color w:val="000000" w:themeColor="text1"/>
                <w:sz w:val="22"/>
                <w:szCs w:val="22"/>
              </w:rPr>
            </w:pPr>
            <w:r w:rsidRPr="00BF4FA8">
              <w:rPr>
                <w:color w:val="000000" w:themeColor="text1"/>
                <w:sz w:val="22"/>
                <w:szCs w:val="22"/>
              </w:rPr>
              <w:t>17</w:t>
            </w:r>
            <w:r w:rsidR="008E1ED7" w:rsidRPr="00BF4FA8">
              <w:rPr>
                <w:color w:val="000000" w:themeColor="text1"/>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 xml:space="preserve">Działko wodno – pianowe o regulowanej wydajności min. 1 600 dm3/min przy ciśnieniu 8 bar z prądownicy piany, umieszczone na </w:t>
            </w:r>
            <w:r w:rsidRPr="00BF4FA8">
              <w:rPr>
                <w:bCs/>
                <w:sz w:val="22"/>
                <w:szCs w:val="22"/>
              </w:rPr>
              <w:t>dachu zabudowy pojazdu lub na zderzaku przednim</w:t>
            </w:r>
            <w:r w:rsidRPr="00BF4FA8">
              <w:rPr>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r w:rsidRPr="00BF4FA8">
              <w:rPr>
                <w:sz w:val="22"/>
                <w:szCs w:val="22"/>
              </w:rPr>
              <w:t>Oferowany parametr :</w:t>
            </w: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color w:val="000000" w:themeColor="text1"/>
                <w:sz w:val="22"/>
                <w:szCs w:val="22"/>
              </w:rPr>
            </w:pPr>
            <w:r w:rsidRPr="00BF4FA8">
              <w:rPr>
                <w:color w:val="000000" w:themeColor="text1"/>
                <w:sz w:val="22"/>
                <w:szCs w:val="22"/>
              </w:rPr>
              <w:t>18</w:t>
            </w:r>
            <w:r w:rsidR="008E1ED7" w:rsidRPr="00BF4FA8">
              <w:rPr>
                <w:color w:val="000000" w:themeColor="text1"/>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left" w:pos="48"/>
                <w:tab w:val="left" w:pos="868"/>
                <w:tab w:val="left" w:pos="6479"/>
                <w:tab w:val="left" w:pos="8504"/>
              </w:tabs>
              <w:spacing w:line="276" w:lineRule="auto"/>
              <w:jc w:val="both"/>
              <w:rPr>
                <w:sz w:val="22"/>
                <w:szCs w:val="22"/>
              </w:rPr>
            </w:pPr>
            <w:r w:rsidRPr="00BF4FA8">
              <w:rPr>
                <w:sz w:val="22"/>
                <w:szCs w:val="22"/>
              </w:rPr>
              <w:t xml:space="preserve">Układ wodno-pianowy zabudowany w taki sposób aby parametry </w:t>
            </w:r>
            <w:r w:rsidRPr="00BF4FA8">
              <w:rPr>
                <w:sz w:val="22"/>
                <w:szCs w:val="22"/>
              </w:rPr>
              <w:lastRenderedPageBreak/>
              <w:t>autopompy przy zasilaniu ze zbiornika samochodu były nie mniejsze niż przy  zasilaniu ze zbiornika zewnętrznego dla głębokości ssania 1,5 m.</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left" w:pos="48"/>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lastRenderedPageBreak/>
              <w:t>19</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Samochód musi być wyposażony w wysokociśnieniową linię szybkiego natarcia o długości węża minimum 60 m na zwijadle, zakończoną prądownicą wodno-pianową o regulowanej wydajności od 75 do 150 dm</w:t>
            </w:r>
            <w:r w:rsidRPr="00BF4FA8">
              <w:rPr>
                <w:sz w:val="22"/>
                <w:szCs w:val="22"/>
                <w:vertAlign w:val="superscript"/>
              </w:rPr>
              <w:t>3</w:t>
            </w:r>
            <w:r w:rsidRPr="00BF4FA8">
              <w:rPr>
                <w:sz w:val="22"/>
                <w:szCs w:val="22"/>
              </w:rPr>
              <w:t>/min, do podawania środków gaśniczych prądem zwartym i rozproszonym.</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20</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21</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Autopompa musi umożliwiać podanie wody i wodnego roztworu środka pianotwórczego do minimum:</w:t>
            </w:r>
          </w:p>
          <w:p w:rsidR="0089547D" w:rsidRPr="00BF4FA8" w:rsidRDefault="0089547D" w:rsidP="00BF4FA8">
            <w:pPr>
              <w:spacing w:line="276" w:lineRule="auto"/>
              <w:ind w:left="284" w:hanging="142"/>
              <w:jc w:val="both"/>
              <w:rPr>
                <w:sz w:val="22"/>
                <w:szCs w:val="22"/>
              </w:rPr>
            </w:pPr>
            <w:r w:rsidRPr="00BF4FA8">
              <w:rPr>
                <w:sz w:val="22"/>
                <w:szCs w:val="22"/>
              </w:rPr>
              <w:t>- czterech nasad tłocznych 75,</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linii szybkiego natarcia,</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 xml:space="preserve">działka </w:t>
            </w:r>
            <w:proofErr w:type="spellStart"/>
            <w:r w:rsidRPr="00BF4FA8">
              <w:rPr>
                <w:sz w:val="22"/>
                <w:szCs w:val="22"/>
              </w:rPr>
              <w:t>wodno–pianowego</w:t>
            </w:r>
            <w:proofErr w:type="spellEnd"/>
            <w:r w:rsidRPr="00BF4FA8">
              <w:rPr>
                <w:sz w:val="22"/>
                <w:szCs w:val="22"/>
              </w:rPr>
              <w:t>,</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 xml:space="preserve">instalacji </w:t>
            </w:r>
            <w:proofErr w:type="spellStart"/>
            <w:r w:rsidRPr="00BF4FA8">
              <w:rPr>
                <w:sz w:val="22"/>
                <w:szCs w:val="22"/>
              </w:rPr>
              <w:t>zraszaczowej</w:t>
            </w:r>
            <w:proofErr w:type="spellEnd"/>
            <w:r w:rsidRPr="00BF4FA8">
              <w:rPr>
                <w:sz w:val="22"/>
                <w:szCs w:val="22"/>
              </w:rPr>
              <w:t>.</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22</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47D" w:rsidRPr="00BF4FA8" w:rsidRDefault="0089547D" w:rsidP="00BF4FA8">
            <w:pPr>
              <w:tabs>
                <w:tab w:val="decimal" w:pos="633"/>
                <w:tab w:val="left" w:pos="868"/>
                <w:tab w:val="left" w:pos="6479"/>
                <w:tab w:val="left" w:pos="8504"/>
              </w:tabs>
              <w:spacing w:line="276" w:lineRule="auto"/>
              <w:jc w:val="both"/>
              <w:rPr>
                <w:sz w:val="22"/>
                <w:szCs w:val="22"/>
              </w:rPr>
            </w:pPr>
            <w:r w:rsidRPr="00BF4FA8">
              <w:rPr>
                <w:sz w:val="22"/>
                <w:szCs w:val="22"/>
              </w:rPr>
              <w:t>Autopompa  wyposażona w  układ utrzymywania stałego ciśnienia tłoczenia. Układ musi posiadać możliwość jednoczesnego podania wody do linii tłocznych, działka, szybkiego natarcia, ponadto możliwość podawania wody do zbiornika samochodu.</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33"/>
                <w:tab w:val="left" w:pos="868"/>
                <w:tab w:val="left" w:pos="6479"/>
                <w:tab w:val="left" w:pos="8504"/>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23</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ab/>
              <w:t>Autopompa musi być wyposażona w urządzenie odpowietrzające umożliwiające zassanie wody:</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z głębokości 1,5 m  w czasie do 30 s.</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z głębokości 7,5 m  w czasie do 90 s.</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24</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ab/>
              <w:t>Na pulpicie sterowniczym pompy zainstalowanym w przedziale autopompy muszą znajdować się co najmniej następujące urządzenia kontrolno – sterownicze:</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urządzenia kontrolno-pomiarowe pompy, w tym: manometr</w:t>
            </w:r>
            <w:r w:rsidRPr="00BF4FA8">
              <w:rPr>
                <w:kern w:val="2"/>
                <w:sz w:val="22"/>
                <w:szCs w:val="22"/>
              </w:rPr>
              <w:t xml:space="preserve"> niskiego ciśnienia</w:t>
            </w:r>
            <w:r w:rsidRPr="00BF4FA8">
              <w:rPr>
                <w:sz w:val="22"/>
                <w:szCs w:val="22"/>
              </w:rPr>
              <w:t xml:space="preserve">, </w:t>
            </w:r>
            <w:r w:rsidRPr="00BF4FA8">
              <w:rPr>
                <w:kern w:val="2"/>
                <w:sz w:val="22"/>
                <w:szCs w:val="22"/>
              </w:rPr>
              <w:t>manometr wysokiego ciśnienia</w:t>
            </w:r>
            <w:r w:rsidRPr="00BF4FA8">
              <w:rPr>
                <w:sz w:val="22"/>
                <w:szCs w:val="22"/>
              </w:rPr>
              <w:t>,  manowakuometr, licznik godzin pracy  (dopuszcza się umieszczenie licznika godzin pracy w kabinie kierowcy),</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wyłącznik silnika pojazdu,</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 xml:space="preserve">wskaźnik poziomu wody w zbiorniku samochodu, </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wskaźnik poziomu środka pianotwórczego w zbiorniku,</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wskaźnik, kontrolka temperatury cieczy chłodzącej silnik lub wskaźnik awarii silnika,</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sz w:val="22"/>
                <w:szCs w:val="22"/>
              </w:rPr>
              <w:t>regulator prędkości obrotowej silnika napędzającego pompę,</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kern w:val="2"/>
                <w:sz w:val="22"/>
                <w:szCs w:val="22"/>
              </w:rPr>
              <w:t>sterowanie automatycznym układem utrzymywania stałego ciśnienia tłoczenia z możliwością ręcznego sterowania regulacją automatyczną i ręczną ciśnienia pracy,</w:t>
            </w:r>
          </w:p>
          <w:p w:rsidR="0089547D" w:rsidRPr="00BF4FA8" w:rsidRDefault="0089547D" w:rsidP="00BF4FA8">
            <w:pPr>
              <w:widowControl/>
              <w:numPr>
                <w:ilvl w:val="0"/>
                <w:numId w:val="5"/>
              </w:numPr>
              <w:autoSpaceDE/>
              <w:autoSpaceDN/>
              <w:adjustRightInd/>
              <w:spacing w:line="276" w:lineRule="auto"/>
              <w:ind w:left="284" w:hanging="142"/>
              <w:jc w:val="both"/>
              <w:rPr>
                <w:sz w:val="22"/>
                <w:szCs w:val="22"/>
              </w:rPr>
            </w:pPr>
            <w:r w:rsidRPr="00BF4FA8">
              <w:rPr>
                <w:kern w:val="2"/>
                <w:sz w:val="22"/>
                <w:szCs w:val="22"/>
              </w:rPr>
              <w:t>sterowanie automatycznym zaworem napełniania zbiornika z hydrantu z możliwością przełączenia na sterowanie ręczne.</w:t>
            </w:r>
          </w:p>
          <w:p w:rsidR="0089547D" w:rsidRPr="00BF4FA8" w:rsidRDefault="0089547D" w:rsidP="00BF4FA8">
            <w:pPr>
              <w:tabs>
                <w:tab w:val="left" w:pos="48"/>
                <w:tab w:val="left" w:pos="902"/>
                <w:tab w:val="left" w:pos="6542"/>
                <w:tab w:val="left" w:pos="8548"/>
                <w:tab w:val="left" w:pos="14720"/>
              </w:tabs>
              <w:spacing w:line="276" w:lineRule="auto"/>
              <w:jc w:val="both"/>
              <w:rPr>
                <w:sz w:val="22"/>
                <w:szCs w:val="22"/>
              </w:rPr>
            </w:pPr>
            <w:r w:rsidRPr="00BF4FA8">
              <w:rPr>
                <w:sz w:val="22"/>
                <w:szCs w:val="22"/>
              </w:rPr>
              <w:t xml:space="preserve">Ponadto na stanowisku obsługi musi znajdować się schemat układu </w:t>
            </w:r>
            <w:r w:rsidRPr="00BF4FA8">
              <w:rPr>
                <w:sz w:val="22"/>
                <w:szCs w:val="22"/>
              </w:rPr>
              <w:lastRenderedPageBreak/>
              <w:t>wodno-pianowego oraz oznaczenie zaworów.</w:t>
            </w:r>
          </w:p>
          <w:p w:rsidR="0089547D" w:rsidRPr="00BF4FA8" w:rsidRDefault="0089547D" w:rsidP="00BF4FA8">
            <w:pPr>
              <w:tabs>
                <w:tab w:val="left" w:pos="48"/>
                <w:tab w:val="left" w:pos="902"/>
                <w:tab w:val="left" w:pos="6542"/>
                <w:tab w:val="left" w:pos="8548"/>
                <w:tab w:val="left" w:pos="14720"/>
              </w:tabs>
              <w:spacing w:line="276" w:lineRule="auto"/>
              <w:jc w:val="both"/>
              <w:rPr>
                <w:sz w:val="22"/>
                <w:szCs w:val="22"/>
              </w:rPr>
            </w:pPr>
            <w:r w:rsidRPr="00BF4FA8">
              <w:rPr>
                <w:sz w:val="22"/>
                <w:szCs w:val="22"/>
              </w:rPr>
              <w:t xml:space="preserve">Wszystkie urządzenia kontrolno-sterownicze powinny być widoczne i dostępne z miejsca i obsługi pompy (dotyczy to również sterowania dozownikiem i urządzeniem odpowietrzającym, jeśli są 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 Pulpit sterowniczy pompy powinien posiadać oświetlenie załączane automatycznie po otwarciu skrytki, w której znajduje się pulpit. </w:t>
            </w:r>
          </w:p>
          <w:p w:rsidR="0089547D" w:rsidRPr="00BF4FA8" w:rsidRDefault="0089547D" w:rsidP="00BF4FA8">
            <w:pPr>
              <w:tabs>
                <w:tab w:val="left" w:pos="48"/>
                <w:tab w:val="left" w:pos="902"/>
                <w:tab w:val="left" w:pos="6542"/>
                <w:tab w:val="left" w:pos="8548"/>
                <w:tab w:val="left" w:pos="14720"/>
              </w:tabs>
              <w:spacing w:line="276" w:lineRule="auto"/>
              <w:jc w:val="both"/>
              <w:rPr>
                <w:sz w:val="22"/>
                <w:szCs w:val="22"/>
              </w:rPr>
            </w:pPr>
            <w:r w:rsidRPr="00BF4FA8">
              <w:rPr>
                <w:sz w:val="22"/>
                <w:szCs w:val="22"/>
              </w:rPr>
              <w:t>W kabinie kierowcy powinny znajdować się następujące urządzenia kontrolno-pomiarowe:</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wskaźnik ciśnienia,</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wskaźnik poziomu wody w zbiorniku,</w:t>
            </w:r>
          </w:p>
          <w:p w:rsidR="0089547D" w:rsidRPr="00BF4FA8" w:rsidRDefault="0089547D" w:rsidP="00BF4FA8">
            <w:pPr>
              <w:spacing w:line="276" w:lineRule="auto"/>
              <w:ind w:left="284" w:hanging="142"/>
              <w:jc w:val="both"/>
              <w:rPr>
                <w:sz w:val="22"/>
                <w:szCs w:val="22"/>
              </w:rPr>
            </w:pPr>
            <w:r w:rsidRPr="00BF4FA8">
              <w:rPr>
                <w:sz w:val="22"/>
                <w:szCs w:val="22"/>
              </w:rPr>
              <w:t xml:space="preserve">- </w:t>
            </w:r>
            <w:r w:rsidRPr="00BF4FA8">
              <w:rPr>
                <w:sz w:val="22"/>
                <w:szCs w:val="22"/>
              </w:rPr>
              <w:tab/>
              <w:t>wskaźnik poziomu środka pianotwórczego.</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lastRenderedPageBreak/>
              <w:t>25</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Zbiornik wody musi być wyposażony w nasadę 75 zabezpieczoną przed przedostaniem zanieczyszczeń i zawór kulowy do napełniania z hydrantu. Instalacja napełniania powinna mieć konstrukcję zabezpieczającą przed swobodnym wypływem wody ze zbiornika oraz zawór zabezpieczający przed przepełnieniem zbiornika z możliwością przełączenia na pracę ręczną.</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26</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 xml:space="preserve">Układ wodno-pianowy wyposażony w ręczny/zautomatyzowany dozownik środka pianotwórczego zapewniający uzyskiwanie minimum stężeń 3% i 6% (tolerancja </w:t>
            </w:r>
            <w:r w:rsidRPr="00BF4FA8">
              <w:rPr>
                <w:rFonts w:eastAsia="Colonna MT"/>
                <w:sz w:val="22"/>
                <w:szCs w:val="22"/>
                <w:vertAlign w:val="superscript"/>
              </w:rPr>
              <w:t>±</w:t>
            </w:r>
            <w:r w:rsidRPr="00BF4FA8">
              <w:rPr>
                <w:sz w:val="22"/>
                <w:szCs w:val="22"/>
              </w:rPr>
              <w:t>0,5%) w pełnym zakresie wydajności pompy. Układ wodno-pianowy umożliwiający zassanie środka pianotwórczego z zewnętrznego źródła poprzez nasadę 52. Na wyposażeniu wąż do zasysania środka pianotwórczego.</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rPr>
                <w:sz w:val="22"/>
                <w:szCs w:val="22"/>
              </w:rPr>
            </w:pPr>
            <w:r w:rsidRPr="00BF4FA8">
              <w:rPr>
                <w:sz w:val="22"/>
                <w:szCs w:val="22"/>
              </w:rPr>
              <w:t>27</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Wszystkie elementy układu wodno-pianowego muszą być odporne na korozję i działanie dopuszczonych do stosowania środków pianotwórczych i modyfikatorów. Nasady tłoczne i ssawne powinny być zabezpieczone przed zamarzaniem. Układ wodno-pianowy powinien zachowywać szczelność podczas próby ssania na sucho (podciśnienie 0,85 bar) - maksymalny spadek podciśnienia w czasie 1 min. nie może przekroczyć 0,1 bar. Konstrukcja układu musi zapewniać łatwy dostęp do nasad i swobodną ich obsługę przy użyciu kluczy do łączników.</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230"/>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28</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tabs>
                <w:tab w:val="decimal" w:pos="657"/>
                <w:tab w:val="left" w:pos="902"/>
                <w:tab w:val="left" w:pos="6542"/>
                <w:tab w:val="left" w:pos="8548"/>
                <w:tab w:val="left" w:pos="14720"/>
              </w:tabs>
              <w:spacing w:line="276" w:lineRule="auto"/>
              <w:jc w:val="both"/>
              <w:rPr>
                <w:sz w:val="22"/>
                <w:szCs w:val="22"/>
              </w:rPr>
            </w:pPr>
            <w:r w:rsidRPr="00BF4FA8">
              <w:rPr>
                <w:sz w:val="22"/>
                <w:szCs w:val="22"/>
              </w:rPr>
              <w:t xml:space="preserve">Konstrukcja układu </w:t>
            </w:r>
            <w:proofErr w:type="spellStart"/>
            <w:r w:rsidRPr="00BF4FA8">
              <w:rPr>
                <w:sz w:val="22"/>
                <w:szCs w:val="22"/>
              </w:rPr>
              <w:t>wodno–pianowego</w:t>
            </w:r>
            <w:proofErr w:type="spellEnd"/>
            <w:r w:rsidRPr="00BF4FA8">
              <w:rPr>
                <w:sz w:val="22"/>
                <w:szCs w:val="22"/>
              </w:rPr>
              <w:t xml:space="preserve"> powinna umożliwić jego całkowite odwodnienie przy użyciu co najwyżej dwóch zaworów.</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tabs>
                <w:tab w:val="decimal" w:pos="657"/>
                <w:tab w:val="left" w:pos="902"/>
                <w:tab w:val="left" w:pos="6542"/>
                <w:tab w:val="left" w:pos="8548"/>
                <w:tab w:val="left" w:pos="14720"/>
              </w:tabs>
              <w:spacing w:line="276" w:lineRule="auto"/>
              <w:ind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29</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ind w:left="-10" w:firstLine="10"/>
              <w:jc w:val="both"/>
              <w:rPr>
                <w:sz w:val="22"/>
                <w:szCs w:val="22"/>
              </w:rPr>
            </w:pPr>
            <w:r w:rsidRPr="00BF4FA8">
              <w:rPr>
                <w:sz w:val="22"/>
                <w:szCs w:val="22"/>
              </w:rPr>
              <w:t xml:space="preserve">Przedział autopompy musi być wyposażony w autonomiczny system ogrzewania działający niezależnie od pracy silnika, skutecznie zabezpieczający układ wodno-pianowy przed zamarzaniem w temperaturze do – 25 </w:t>
            </w:r>
            <w:r w:rsidRPr="00BF4FA8">
              <w:rPr>
                <w:sz w:val="22"/>
                <w:szCs w:val="22"/>
                <w:vertAlign w:val="superscript"/>
              </w:rPr>
              <w:t>0</w:t>
            </w:r>
            <w:r w:rsidRPr="00BF4FA8">
              <w:rPr>
                <w:sz w:val="22"/>
                <w:szCs w:val="22"/>
              </w:rPr>
              <w:t>C (system ogrzewania tego samego producenta jak urządzenie w kabinie załogi).</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left="-10" w:right="-636" w:firstLine="10"/>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30</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ind w:left="-10"/>
              <w:jc w:val="both"/>
              <w:rPr>
                <w:sz w:val="22"/>
                <w:szCs w:val="22"/>
              </w:rPr>
            </w:pPr>
            <w:r w:rsidRPr="00BF4FA8">
              <w:rPr>
                <w:sz w:val="22"/>
                <w:szCs w:val="22"/>
              </w:rPr>
              <w:t xml:space="preserve">Na wlocie ssawnym pompy musi być zamontowany element zabezpieczający przed przedostaniem się do pompy zanieczyszczeń stałych, zarówno przy ssaniu ze zbiornika zewnętrznego jak i dla </w:t>
            </w:r>
            <w:r w:rsidRPr="00BF4FA8">
              <w:rPr>
                <w:sz w:val="22"/>
                <w:szCs w:val="22"/>
              </w:rPr>
              <w:lastRenderedPageBreak/>
              <w:t>zbiornika własnego pojazdu, gwarantujący bezpieczną eksploatację pompy.</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left="-10" w:right="-636"/>
              <w:jc w:val="both"/>
              <w:rPr>
                <w:sz w:val="22"/>
                <w:szCs w:val="22"/>
              </w:rPr>
            </w:pPr>
          </w:p>
        </w:tc>
      </w:tr>
      <w:tr w:rsidR="0089547D" w:rsidRPr="00BF4FA8" w:rsidTr="0089547D">
        <w:trPr>
          <w:gridAfter w:val="1"/>
          <w:wAfter w:w="2556" w:type="dxa"/>
          <w:trHeight w:val="315"/>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lastRenderedPageBreak/>
              <w:t>31</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pStyle w:val="Tekstpodstawowywcity21"/>
              <w:spacing w:after="0" w:line="276" w:lineRule="auto"/>
              <w:ind w:left="-11"/>
              <w:jc w:val="both"/>
              <w:rPr>
                <w:sz w:val="22"/>
                <w:szCs w:val="22"/>
              </w:rPr>
            </w:pPr>
            <w:r w:rsidRPr="00BF4FA8">
              <w:rPr>
                <w:sz w:val="22"/>
                <w:szCs w:val="22"/>
                <w:lang w:eastAsia="pl-PL"/>
              </w:rPr>
              <w:t>Wszystkie nasady układu wodno-pianowego powinny być wyposażone w pokrywy nasad zabezpieczone przed zgubieniem, np. poprzez mocowanie łańcuszkiem.</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pStyle w:val="Tekstpodstawowywcity21"/>
              <w:spacing w:after="0" w:line="276" w:lineRule="auto"/>
              <w:ind w:left="-11" w:right="-636"/>
              <w:jc w:val="both"/>
              <w:rPr>
                <w:sz w:val="22"/>
                <w:szCs w:val="22"/>
                <w:lang w:eastAsia="pl-PL"/>
              </w:rPr>
            </w:pPr>
          </w:p>
        </w:tc>
      </w:tr>
      <w:tr w:rsidR="0089547D" w:rsidRPr="00BF4FA8" w:rsidTr="0089547D">
        <w:trPr>
          <w:gridAfter w:val="1"/>
          <w:wAfter w:w="2556" w:type="dxa"/>
          <w:trHeight w:val="220"/>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32</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bCs/>
                <w:sz w:val="22"/>
                <w:szCs w:val="22"/>
              </w:rPr>
            </w:pPr>
            <w:r w:rsidRPr="00BF4FA8">
              <w:rPr>
                <w:sz w:val="22"/>
                <w:szCs w:val="22"/>
              </w:rPr>
              <w:t xml:space="preserve">Samochód wyposażony w instalację </w:t>
            </w:r>
            <w:proofErr w:type="spellStart"/>
            <w:r w:rsidRPr="00BF4FA8">
              <w:rPr>
                <w:sz w:val="22"/>
                <w:szCs w:val="22"/>
              </w:rPr>
              <w:t>zraszaczową</w:t>
            </w:r>
            <w:proofErr w:type="spellEnd"/>
            <w:r w:rsidRPr="00BF4FA8">
              <w:rPr>
                <w:bCs/>
                <w:sz w:val="22"/>
                <w:szCs w:val="22"/>
              </w:rPr>
              <w:t xml:space="preserve"> </w:t>
            </w:r>
            <w:r w:rsidR="009D7028" w:rsidRPr="00BF4FA8">
              <w:rPr>
                <w:bCs/>
                <w:sz w:val="22"/>
                <w:szCs w:val="22"/>
              </w:rPr>
              <w:t xml:space="preserve">załączana z kabiny </w:t>
            </w:r>
            <w:r w:rsidR="00564ECE" w:rsidRPr="00BF4FA8">
              <w:rPr>
                <w:bCs/>
                <w:sz w:val="22"/>
                <w:szCs w:val="22"/>
              </w:rPr>
              <w:t xml:space="preserve">kierowcy </w:t>
            </w:r>
            <w:r w:rsidRPr="00BF4FA8">
              <w:rPr>
                <w:bCs/>
                <w:sz w:val="22"/>
                <w:szCs w:val="22"/>
              </w:rPr>
              <w:t xml:space="preserve">do ograniczenia stref skażeń lub do celów gaśniczych. Instalacja powinna być skonstruowana w taki sposób, aby jej odwodnienie było możliwe po otwarciu zaworów odcinających. </w:t>
            </w:r>
          </w:p>
        </w:tc>
        <w:tc>
          <w:tcPr>
            <w:tcW w:w="2267"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ind w:right="-636"/>
              <w:jc w:val="both"/>
              <w:rPr>
                <w:sz w:val="22"/>
                <w:szCs w:val="22"/>
              </w:rPr>
            </w:pPr>
          </w:p>
        </w:tc>
      </w:tr>
      <w:tr w:rsidR="0089547D" w:rsidRPr="00BF4FA8" w:rsidTr="0089547D">
        <w:trPr>
          <w:gridAfter w:val="1"/>
          <w:wAfter w:w="2556" w:type="dxa"/>
          <w:trHeight w:val="220"/>
        </w:trPr>
        <w:tc>
          <w:tcPr>
            <w:tcW w:w="567" w:type="dxa"/>
            <w:tcBorders>
              <w:top w:val="single" w:sz="4" w:space="0" w:color="000000"/>
              <w:left w:val="single" w:sz="4" w:space="0" w:color="000000"/>
              <w:bottom w:val="single" w:sz="4" w:space="0" w:color="000000"/>
            </w:tcBorders>
            <w:shd w:val="clear" w:color="auto" w:fill="auto"/>
            <w:vAlign w:val="center"/>
          </w:tcPr>
          <w:p w:rsidR="0089547D" w:rsidRPr="00BF4FA8" w:rsidRDefault="0089547D" w:rsidP="00BF4FA8">
            <w:pPr>
              <w:tabs>
                <w:tab w:val="left" w:pos="48"/>
                <w:tab w:val="left" w:pos="931"/>
                <w:tab w:val="left" w:pos="6571"/>
                <w:tab w:val="left" w:pos="8577"/>
                <w:tab w:val="left" w:pos="14745"/>
              </w:tabs>
              <w:spacing w:line="276" w:lineRule="auto"/>
              <w:jc w:val="center"/>
              <w:rPr>
                <w:sz w:val="22"/>
                <w:szCs w:val="22"/>
              </w:rPr>
            </w:pPr>
            <w:r w:rsidRPr="00BF4FA8">
              <w:rPr>
                <w:sz w:val="22"/>
                <w:szCs w:val="22"/>
              </w:rPr>
              <w:t>33</w:t>
            </w:r>
            <w:r w:rsidR="008E1ED7" w:rsidRPr="00BF4FA8">
              <w:rPr>
                <w:sz w:val="22"/>
                <w:szCs w:val="22"/>
              </w:rPr>
              <w:t>.</w:t>
            </w:r>
          </w:p>
        </w:tc>
        <w:tc>
          <w:tcPr>
            <w:tcW w:w="6660"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both"/>
              <w:rPr>
                <w:sz w:val="22"/>
                <w:szCs w:val="22"/>
              </w:rPr>
            </w:pPr>
            <w:r w:rsidRPr="00BF4FA8">
              <w:rPr>
                <w:sz w:val="22"/>
                <w:szCs w:val="22"/>
              </w:rPr>
              <w:t xml:space="preserve">Dodatkowo samochód wyposażony w sterowany za pomocą pilota przewodowego (o długości min. 1,5 m) maszt oświetleniowy z reflektorami LED o łącznej wielkości strumienia świetlnego min 30 000 </w:t>
            </w:r>
            <w:proofErr w:type="spellStart"/>
            <w:r w:rsidRPr="00BF4FA8">
              <w:rPr>
                <w:sz w:val="22"/>
                <w:szCs w:val="22"/>
              </w:rPr>
              <w:t>lm</w:t>
            </w:r>
            <w:proofErr w:type="spellEnd"/>
            <w:r w:rsidR="000B3E1D">
              <w:rPr>
                <w:sz w:val="22"/>
                <w:szCs w:val="22"/>
              </w:rPr>
              <w:t xml:space="preserve"> zasilany z podwozia samochodu</w:t>
            </w:r>
            <w:r w:rsidRPr="00BF4FA8">
              <w:rPr>
                <w:sz w:val="22"/>
                <w:szCs w:val="22"/>
              </w:rPr>
              <w:t>. Stopień ochrony masztu i reflektorów IP 55. Wysokość masztu po rozłożeniu od podłoża, na którym stoi pojazd, do oprawy czołowej reflektorów ustawionych poziomo nie mniejsza niż 4,5 m. Maszt rozkładany za pomocą powietrza z układu pneumatycznego pojazdu. Złożenie masztu powinno nastąpić bez konieczności ręcznego wspomagania. Przewody elektryczne zasilające reflektory nie powinny kolidować z ruchami teleskopów. Mostek z reflektorami powinien obracać się wokół osi pionowej o kąt, co najmniej 135</w:t>
            </w:r>
            <w:r w:rsidRPr="00BF4FA8">
              <w:rPr>
                <w:sz w:val="22"/>
                <w:szCs w:val="22"/>
                <w:vertAlign w:val="superscript"/>
              </w:rPr>
              <w:t>0</w:t>
            </w:r>
            <w:r w:rsidRPr="00BF4FA8">
              <w:rPr>
                <w:sz w:val="22"/>
                <w:szCs w:val="22"/>
              </w:rPr>
              <w:t xml:space="preserve"> w obie strony. Każdy reflektor powinien mieć możliwość obrotu wokół osi poziomej o kąt, co najmniej 135</w:t>
            </w:r>
            <w:r w:rsidRPr="00BF4FA8">
              <w:rPr>
                <w:sz w:val="22"/>
                <w:szCs w:val="22"/>
                <w:vertAlign w:val="superscript"/>
              </w:rPr>
              <w:t xml:space="preserve">0 </w:t>
            </w:r>
            <w:r w:rsidRPr="00BF4FA8">
              <w:rPr>
                <w:sz w:val="22"/>
                <w:szCs w:val="22"/>
              </w:rPr>
              <w:t>w obie strony (za ustawienie zerowe należy przyjąć takie, przy którym oprawa czołowa reflektora ustawiona jest poziomo i skierowana w stronę podłoża). Sterowanie obrotem reflektorów wokół osi pionowej oraz zmianą ich kąta pochylenia powinno być możliwe ze stanowiska obsługi masztu. W kabinie kierowcy powinna znajdować się lampka ostrzegawcza, informująca o wysunięciu masztu.</w:t>
            </w:r>
            <w:r w:rsidR="000B3E1D">
              <w:rPr>
                <w:sz w:val="22"/>
                <w:szCs w:val="22"/>
              </w:rPr>
              <w:t xml:space="preserve"> Maszt powinien</w:t>
            </w:r>
            <w:r w:rsidRPr="00BF4FA8">
              <w:rPr>
                <w:sz w:val="22"/>
                <w:szCs w:val="22"/>
              </w:rPr>
              <w:t xml:space="preserve"> </w:t>
            </w:r>
            <w:r w:rsidR="000B3E1D">
              <w:rPr>
                <w:sz w:val="22"/>
                <w:szCs w:val="22"/>
              </w:rPr>
              <w:t xml:space="preserve">samoczynnie się złożyć po zwolnieniu hamulca ręcznego. </w:t>
            </w:r>
            <w:r w:rsidRPr="00BF4FA8">
              <w:rPr>
                <w:sz w:val="22"/>
                <w:szCs w:val="22"/>
              </w:rPr>
              <w:t>Maszt po wciśnięciu przycisku składania, powinien automatycznie ustawiać się do pozycji wyjściowej (pozycji zero) a następnie samoczynnie opuszczać się do pozycji transportowej. Składanie masztu możliwe także w przypadku braku powietrza.</w:t>
            </w:r>
          </w:p>
          <w:p w:rsidR="00E31F96" w:rsidRPr="00BF4FA8" w:rsidRDefault="00E31F96" w:rsidP="00BF4FA8">
            <w:pPr>
              <w:pStyle w:val="Styl"/>
              <w:spacing w:line="276" w:lineRule="auto"/>
              <w:ind w:left="-53"/>
              <w:jc w:val="both"/>
              <w:rPr>
                <w:sz w:val="22"/>
                <w:szCs w:val="22"/>
              </w:rPr>
            </w:pPr>
          </w:p>
        </w:tc>
        <w:tc>
          <w:tcPr>
            <w:tcW w:w="2267" w:type="dxa"/>
            <w:tcBorders>
              <w:top w:val="single" w:sz="4" w:space="0" w:color="000000"/>
              <w:left w:val="single" w:sz="4" w:space="0" w:color="000000"/>
              <w:bottom w:val="single" w:sz="4" w:space="0" w:color="000000"/>
              <w:right w:val="single" w:sz="4" w:space="0" w:color="auto"/>
            </w:tcBorders>
          </w:tcPr>
          <w:p w:rsidR="0089547D" w:rsidRPr="00BF4FA8" w:rsidRDefault="0089547D" w:rsidP="00BF4FA8">
            <w:pPr>
              <w:spacing w:line="276" w:lineRule="auto"/>
              <w:ind w:right="-636"/>
              <w:jc w:val="both"/>
              <w:rPr>
                <w:sz w:val="22"/>
                <w:szCs w:val="22"/>
              </w:rPr>
            </w:pPr>
          </w:p>
        </w:tc>
      </w:tr>
      <w:tr w:rsidR="0089547D" w:rsidRPr="00BF4FA8" w:rsidTr="00BF4FA8">
        <w:trPr>
          <w:trHeight w:val="22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9547D" w:rsidRPr="00BF4FA8" w:rsidRDefault="0089547D" w:rsidP="00BF4FA8">
            <w:pPr>
              <w:spacing w:line="276" w:lineRule="auto"/>
              <w:jc w:val="center"/>
              <w:rPr>
                <w:sz w:val="22"/>
                <w:szCs w:val="22"/>
                <w:lang w:val="en-US"/>
              </w:rPr>
            </w:pPr>
            <w:r w:rsidRPr="00BF4FA8">
              <w:rPr>
                <w:sz w:val="22"/>
                <w:szCs w:val="22"/>
                <w:lang w:val="en-US"/>
              </w:rPr>
              <w:t xml:space="preserve">IV. </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9547D" w:rsidRPr="00BF4FA8" w:rsidRDefault="0089547D" w:rsidP="00BF4FA8">
            <w:pPr>
              <w:spacing w:line="276" w:lineRule="auto"/>
              <w:jc w:val="both"/>
              <w:rPr>
                <w:sz w:val="22"/>
                <w:szCs w:val="22"/>
              </w:rPr>
            </w:pPr>
            <w:r w:rsidRPr="00BF4FA8">
              <w:rPr>
                <w:sz w:val="22"/>
                <w:szCs w:val="22"/>
              </w:rPr>
              <w:t xml:space="preserve">Wyposażenie dodatkowe </w:t>
            </w:r>
            <w:r w:rsidR="00CA3702" w:rsidRPr="00BF4FA8">
              <w:rPr>
                <w:sz w:val="22"/>
                <w:szCs w:val="22"/>
              </w:rPr>
              <w:t xml:space="preserve">zamontowane i </w:t>
            </w:r>
            <w:r w:rsidRPr="00BF4FA8">
              <w:rPr>
                <w:sz w:val="22"/>
                <w:szCs w:val="22"/>
              </w:rPr>
              <w:t xml:space="preserve">dostarczone razem z pojazdem: </w:t>
            </w:r>
          </w:p>
          <w:p w:rsidR="0089547D" w:rsidRPr="00BF4FA8" w:rsidRDefault="0089547D" w:rsidP="00BF4FA8">
            <w:pPr>
              <w:spacing w:line="276" w:lineRule="auto"/>
              <w:ind w:left="429"/>
              <w:jc w:val="both"/>
              <w:rPr>
                <w:sz w:val="22"/>
                <w:szCs w:val="22"/>
              </w:rPr>
            </w:pPr>
          </w:p>
        </w:tc>
        <w:tc>
          <w:tcPr>
            <w:tcW w:w="2267" w:type="dxa"/>
            <w:tcBorders>
              <w:bottom w:val="single" w:sz="4" w:space="0" w:color="auto"/>
              <w:right w:val="single" w:sz="4" w:space="0" w:color="auto"/>
            </w:tcBorders>
            <w:shd w:val="clear" w:color="auto" w:fill="D9D9D9" w:themeFill="background1" w:themeFillShade="D9"/>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w:t>
            </w:r>
          </w:p>
        </w:tc>
        <w:tc>
          <w:tcPr>
            <w:tcW w:w="6660" w:type="dxa"/>
            <w:tcBorders>
              <w:top w:val="single" w:sz="4" w:space="0" w:color="000000"/>
              <w:left w:val="single" w:sz="4" w:space="0" w:color="000000"/>
              <w:bottom w:val="single" w:sz="4" w:space="0" w:color="000000"/>
              <w:right w:val="single" w:sz="4" w:space="0" w:color="000000"/>
            </w:tcBorders>
          </w:tcPr>
          <w:p w:rsidR="0089547D" w:rsidRPr="00BF4FA8" w:rsidRDefault="0089547D" w:rsidP="00BF4FA8">
            <w:pPr>
              <w:spacing w:line="276" w:lineRule="auto"/>
              <w:jc w:val="both"/>
              <w:rPr>
                <w:sz w:val="22"/>
                <w:szCs w:val="22"/>
              </w:rPr>
            </w:pPr>
            <w:r w:rsidRPr="00BF4FA8">
              <w:rPr>
                <w:sz w:val="22"/>
                <w:szCs w:val="22"/>
              </w:rPr>
              <w:t>Bosak lekki–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Bosak podręczny–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Wielofunkcyjne narzędzie ratownicze (łom wielofunkcyjny)</w:t>
            </w:r>
            <w:r w:rsidR="00DE4421" w:rsidRPr="00BF4FA8">
              <w:rPr>
                <w:sz w:val="22"/>
                <w:szCs w:val="22"/>
              </w:rPr>
              <w:t xml:space="preserve"> </w:t>
            </w:r>
            <w:r w:rsidRPr="00BF4FA8">
              <w:rPr>
                <w:sz w:val="22"/>
                <w:szCs w:val="22"/>
              </w:rPr>
              <w:t>–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Nożyce do cięcia prętów o średnicy min. 15 mm–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5.</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Nożyce do cięcia prętów o średnicy min. 8 mm–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6.</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Młot 10 kg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7.</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Młot 5 kg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8.</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Siekiera 2 kg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9.</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Siekiera 1 kg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lastRenderedPageBreak/>
              <w:t>10.</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Klucz hydrauliczny typu „żaba” </w:t>
            </w:r>
            <w:r w:rsidRPr="00BF4FA8">
              <w:rPr>
                <w:sz w:val="22"/>
                <w:szCs w:val="22"/>
              </w:rPr>
              <w:br/>
              <w:t>o regulowanym rozstawie w zakresie min. 0-50 mm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11.</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Szpadel – 2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Łopata – 2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13.</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Szufla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225"/>
        </w:trPr>
        <w:tc>
          <w:tcPr>
            <w:tcW w:w="567" w:type="dxa"/>
            <w:tcBorders>
              <w:top w:val="single" w:sz="4" w:space="0" w:color="000000"/>
              <w:left w:val="single" w:sz="4" w:space="0" w:color="000000"/>
              <w:bottom w:val="single" w:sz="4" w:space="0" w:color="auto"/>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14.</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Widły – 4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15.</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Kilof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16.</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Łom prosty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17.</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Klucze do pokryw studzienek– 2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18.</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Szczotka do zamiatania z długim włosiem – 2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19.</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Zbijak do szyb hartowanych– 2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20.</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Narzędzie do wycinania szyb klejonych–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21.</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Nóż do pasów bezpieczeństwa – 2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Klucze uniwersalny  do hydrantów naziemnych– 2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23.</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Klucze do łączników – 2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24.</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Stojak hydrantowy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25.</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Klucz do hydrantów podziemnych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26.</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Zestaw klinów i podkładek </w:t>
            </w:r>
            <w:r w:rsidRPr="00BF4FA8">
              <w:rPr>
                <w:sz w:val="22"/>
                <w:szCs w:val="22"/>
              </w:rPr>
              <w:br/>
              <w:t xml:space="preserve">do stabilizacji pojazdu – 1 </w:t>
            </w:r>
            <w:proofErr w:type="spellStart"/>
            <w:r w:rsidRPr="00BF4FA8">
              <w:rPr>
                <w:sz w:val="22"/>
                <w:szCs w:val="22"/>
              </w:rPr>
              <w:t>kpl</w:t>
            </w:r>
            <w:proofErr w:type="spellEnd"/>
            <w:r w:rsidRPr="00BF4FA8">
              <w:rPr>
                <w:sz w:val="22"/>
                <w:szCs w:val="22"/>
              </w:rPr>
              <w: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27.</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Motopompa pływająca wydajność 1200l/min –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28.</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Turbopompa  AWG o napędzie wodnym do wysysania brudnej wody</w:t>
            </w:r>
            <w:r w:rsidR="008F08F3" w:rsidRPr="00BF4FA8">
              <w:rPr>
                <w:sz w:val="22"/>
                <w:szCs w:val="22"/>
              </w:rPr>
              <w:t xml:space="preserve"> </w:t>
            </w:r>
            <w:r w:rsidR="007F7748" w:rsidRPr="00BF4FA8">
              <w:rPr>
                <w:sz w:val="22"/>
                <w:szCs w:val="22"/>
              </w:rPr>
              <w:t>,,lub równoważne”</w:t>
            </w:r>
            <w:r w:rsidRPr="00BF4FA8">
              <w:rPr>
                <w:sz w:val="22"/>
                <w:szCs w:val="22"/>
              </w:rPr>
              <w:t xml:space="preserve">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29.</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Wentylator wydajność 55 000 m3/h ze zintegrowanym systemem wytwarzania mgły wodnej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30.</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Mostek przejazdowy gumowy składany 2x75 – 4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31.</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Rolki do przemieszczania pojazdów – 4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Osłona na poduszkę powietrzną </w:t>
            </w:r>
            <w:r w:rsidRPr="00BF4FA8">
              <w:rPr>
                <w:sz w:val="22"/>
                <w:szCs w:val="22"/>
              </w:rPr>
              <w:br/>
              <w:t>w pojeździe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33.</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Zestaw pokrowców ochronnych </w:t>
            </w:r>
            <w:r w:rsidRPr="00BF4FA8">
              <w:rPr>
                <w:sz w:val="22"/>
                <w:szCs w:val="22"/>
              </w:rPr>
              <w:br/>
              <w:t xml:space="preserve">na ostre krawędzie – 1 </w:t>
            </w:r>
            <w:proofErr w:type="spellStart"/>
            <w:r w:rsidRPr="00BF4FA8">
              <w:rPr>
                <w:sz w:val="22"/>
                <w:szCs w:val="22"/>
              </w:rPr>
              <w:t>kpl</w:t>
            </w:r>
            <w:proofErr w:type="spellEnd"/>
            <w:r w:rsidRPr="00BF4FA8">
              <w:rPr>
                <w:sz w:val="22"/>
                <w:szCs w:val="22"/>
              </w:rPr>
              <w: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34.</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Pompa elektryczna 230V szlamowa wyjście 1x52 wydajność 320l/min max H-15m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35.</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Taśma ostrzegawcza (rolka 500 m) – 2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36.</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Stożek ostrzegawczy uliczny – 6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37.</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Tarcza sygnałowa do kierowania ruchem</w:t>
            </w:r>
            <w:r w:rsidR="009D7028" w:rsidRPr="00BF4FA8">
              <w:rPr>
                <w:sz w:val="22"/>
                <w:szCs w:val="22"/>
              </w:rPr>
              <w:t xml:space="preserve"> podświetlana</w:t>
            </w:r>
            <w:r w:rsidRPr="00BF4FA8">
              <w:rPr>
                <w:sz w:val="22"/>
                <w:szCs w:val="22"/>
              </w:rPr>
              <w:t xml:space="preserve">(lizak) -– </w:t>
            </w:r>
            <w:r w:rsidR="009D7028" w:rsidRPr="00BF4FA8">
              <w:rPr>
                <w:sz w:val="22"/>
                <w:szCs w:val="22"/>
              </w:rPr>
              <w:t>4</w:t>
            </w:r>
            <w:r w:rsidRPr="00BF4FA8">
              <w:rPr>
                <w:sz w:val="22"/>
                <w:szCs w:val="22"/>
              </w:rPr>
              <w:t xml:space="preserve">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38.</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Tłumice gumowe – 4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39.</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Zestaw narzędzi hydraulicznych: pompa hydrauliczna ze zwijadłem węży: silnik 4-suwowy spalinowy, podłączenia dwa narzędzia, jednoczesna praca dwóch narzędzi moc 2,22KW, max ciśnienie robocze700 bar, wydajność niskie wysokie ciśnienie 2x3l/min-2x0,7l/min, wydajność Turbo niskie-wysokie ciśnienie: 1x5,8l/min-1x1,35l/min, pojemność używanego oleju 3l -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40.</w:t>
            </w:r>
          </w:p>
        </w:tc>
        <w:tc>
          <w:tcPr>
            <w:tcW w:w="6660" w:type="dxa"/>
            <w:tcBorders>
              <w:top w:val="single" w:sz="4" w:space="0" w:color="auto"/>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Nożyce hydrauliczne S 311 </w:t>
            </w:r>
            <w:r w:rsidR="0093264C" w:rsidRPr="00BF4FA8">
              <w:rPr>
                <w:sz w:val="22"/>
                <w:szCs w:val="22"/>
              </w:rPr>
              <w:t xml:space="preserve"> </w:t>
            </w:r>
            <w:r w:rsidR="007F7748" w:rsidRPr="00BF4FA8">
              <w:rPr>
                <w:sz w:val="22"/>
                <w:szCs w:val="22"/>
              </w:rPr>
              <w:t xml:space="preserve">,,lub równoważne” </w:t>
            </w:r>
            <w:r w:rsidRPr="00BF4FA8">
              <w:rPr>
                <w:sz w:val="22"/>
                <w:szCs w:val="22"/>
              </w:rPr>
              <w:t>-–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41.</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Rozpieracz ramieniowy SP 310 </w:t>
            </w:r>
            <w:r w:rsidR="007F7748" w:rsidRPr="00BF4FA8">
              <w:rPr>
                <w:sz w:val="22"/>
                <w:szCs w:val="22"/>
              </w:rPr>
              <w:t xml:space="preserve">,,lub równoważne” </w:t>
            </w:r>
            <w:r w:rsidRPr="00BF4FA8">
              <w:rPr>
                <w:sz w:val="22"/>
                <w:szCs w:val="22"/>
              </w:rPr>
              <w:t>–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Pilarka do drewna  MS 261</w:t>
            </w:r>
            <w:r w:rsidR="0093264C" w:rsidRPr="00BF4FA8">
              <w:rPr>
                <w:color w:val="FF0000"/>
                <w:sz w:val="22"/>
                <w:szCs w:val="22"/>
              </w:rPr>
              <w:t xml:space="preserve"> </w:t>
            </w:r>
            <w:r w:rsidR="007F7748" w:rsidRPr="00BF4FA8">
              <w:rPr>
                <w:sz w:val="22"/>
                <w:szCs w:val="22"/>
              </w:rPr>
              <w:t xml:space="preserve">,,lub równoważne” </w:t>
            </w:r>
            <w:r w:rsidRPr="00BF4FA8">
              <w:rPr>
                <w:sz w:val="22"/>
                <w:szCs w:val="22"/>
              </w:rPr>
              <w:t>– 1 szt.</w:t>
            </w:r>
          </w:p>
        </w:tc>
        <w:tc>
          <w:tcPr>
            <w:tcW w:w="2267" w:type="dxa"/>
            <w:tcBorders>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lastRenderedPageBreak/>
              <w:t>43.</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Piła spalinowa do betonu i stali TS 700 z tarczą </w:t>
            </w:r>
            <w:r w:rsidR="007F7748" w:rsidRPr="00BF4FA8">
              <w:rPr>
                <w:sz w:val="22"/>
                <w:szCs w:val="22"/>
              </w:rPr>
              <w:t xml:space="preserve">,,lub równoważne” </w:t>
            </w:r>
            <w:r w:rsidRPr="00BF4FA8">
              <w:rPr>
                <w:sz w:val="22"/>
                <w:szCs w:val="22"/>
              </w:rPr>
              <w:t>–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44.</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Aparaty powietrzne + butle </w:t>
            </w:r>
            <w:r w:rsidR="00107819" w:rsidRPr="00BF4FA8">
              <w:rPr>
                <w:sz w:val="22"/>
                <w:szCs w:val="22"/>
              </w:rPr>
              <w:t>stalowe</w:t>
            </w:r>
            <w:r w:rsidRPr="00BF4FA8">
              <w:rPr>
                <w:sz w:val="22"/>
                <w:szCs w:val="22"/>
              </w:rPr>
              <w:t>– 4 szt.</w:t>
            </w:r>
            <w:r w:rsidR="00107819" w:rsidRPr="00BF4FA8">
              <w:rPr>
                <w:sz w:val="22"/>
                <w:szCs w:val="22"/>
              </w:rPr>
              <w:t xml:space="preserve"> </w:t>
            </w:r>
          </w:p>
        </w:tc>
        <w:tc>
          <w:tcPr>
            <w:tcW w:w="2267" w:type="dxa"/>
            <w:tcBorders>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45.</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Butle</w:t>
            </w:r>
            <w:r w:rsidR="00107819" w:rsidRPr="00BF4FA8">
              <w:rPr>
                <w:sz w:val="22"/>
                <w:szCs w:val="22"/>
              </w:rPr>
              <w:t xml:space="preserve"> stalowe</w:t>
            </w:r>
            <w:r w:rsidRPr="00BF4FA8">
              <w:rPr>
                <w:sz w:val="22"/>
                <w:szCs w:val="22"/>
              </w:rPr>
              <w:t xml:space="preserve"> zapasowe – 4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46.</w:t>
            </w:r>
          </w:p>
        </w:tc>
        <w:tc>
          <w:tcPr>
            <w:tcW w:w="6660" w:type="dxa"/>
            <w:tcBorders>
              <w:top w:val="single" w:sz="4" w:space="0" w:color="000000"/>
              <w:left w:val="single" w:sz="4" w:space="0" w:color="000000"/>
              <w:bottom w:val="single" w:sz="4" w:space="0" w:color="000000"/>
              <w:right w:val="single" w:sz="4" w:space="0" w:color="auto"/>
            </w:tcBorders>
            <w:vAlign w:val="center"/>
          </w:tcPr>
          <w:p w:rsidR="0089547D" w:rsidRPr="00BF4FA8" w:rsidRDefault="0089547D" w:rsidP="00BF4FA8">
            <w:pPr>
              <w:spacing w:line="276" w:lineRule="auto"/>
              <w:rPr>
                <w:sz w:val="22"/>
                <w:szCs w:val="22"/>
              </w:rPr>
            </w:pPr>
            <w:r w:rsidRPr="00BF4FA8">
              <w:rPr>
                <w:sz w:val="22"/>
                <w:szCs w:val="22"/>
              </w:rPr>
              <w:t xml:space="preserve">Torba PSPR1 z deską ortopedyczną </w:t>
            </w:r>
            <w:r w:rsidRPr="00BF4FA8">
              <w:rPr>
                <w:sz w:val="22"/>
                <w:szCs w:val="22"/>
              </w:rPr>
              <w:br/>
              <w:t xml:space="preserve">i szynami Kramera – 1 </w:t>
            </w:r>
            <w:proofErr w:type="spellStart"/>
            <w:r w:rsidRPr="00BF4FA8">
              <w:rPr>
                <w:sz w:val="22"/>
                <w:szCs w:val="22"/>
              </w:rPr>
              <w:t>kpl</w:t>
            </w:r>
            <w:proofErr w:type="spellEnd"/>
            <w:r w:rsidRPr="00BF4FA8">
              <w:rPr>
                <w:sz w:val="22"/>
                <w:szCs w:val="22"/>
              </w:rPr>
              <w:t>.</w:t>
            </w:r>
          </w:p>
        </w:tc>
        <w:tc>
          <w:tcPr>
            <w:tcW w:w="2267" w:type="dxa"/>
            <w:tcBorders>
              <w:top w:val="single" w:sz="4" w:space="0" w:color="auto"/>
              <w:left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47.</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Drabina teleskopowa 3,8 m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48.</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Drabina ZS 2100/3H trzyosobowa </w:t>
            </w:r>
            <w:r w:rsidRPr="00BF4FA8">
              <w:rPr>
                <w:sz w:val="22"/>
                <w:szCs w:val="22"/>
              </w:rPr>
              <w:br/>
              <w:t>(z hamulcem)</w:t>
            </w:r>
            <w:r w:rsidR="008F08F3" w:rsidRPr="00BF4FA8">
              <w:rPr>
                <w:sz w:val="22"/>
                <w:szCs w:val="22"/>
              </w:rPr>
              <w:t xml:space="preserve"> </w:t>
            </w:r>
            <w:r w:rsidR="007F7748" w:rsidRPr="00BF4FA8">
              <w:rPr>
                <w:sz w:val="22"/>
                <w:szCs w:val="22"/>
              </w:rPr>
              <w:t xml:space="preserve">,,lub równoważne” </w:t>
            </w:r>
            <w:r w:rsidRPr="00BF4FA8">
              <w:rPr>
                <w:sz w:val="22"/>
                <w:szCs w:val="22"/>
              </w:rPr>
              <w:t>– 1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49.</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 xml:space="preserve">Radiotelefony nasobne cyfrowe  </w:t>
            </w:r>
            <w:proofErr w:type="spellStart"/>
            <w:r w:rsidR="009D7028" w:rsidRPr="00BF4FA8">
              <w:rPr>
                <w:sz w:val="22"/>
                <w:szCs w:val="22"/>
              </w:rPr>
              <w:t>cyfrowe</w:t>
            </w:r>
            <w:proofErr w:type="spellEnd"/>
            <w:r w:rsidRPr="00BF4FA8">
              <w:rPr>
                <w:sz w:val="22"/>
                <w:szCs w:val="22"/>
              </w:rPr>
              <w:t xml:space="preserve"> – 4 szt.</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225"/>
        </w:trPr>
        <w:tc>
          <w:tcPr>
            <w:tcW w:w="567" w:type="dxa"/>
            <w:tcBorders>
              <w:top w:val="single" w:sz="4" w:space="0" w:color="000000"/>
              <w:left w:val="single" w:sz="4" w:space="0" w:color="000000"/>
              <w:bottom w:val="single" w:sz="4" w:space="0" w:color="auto"/>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50.</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Węże w52 – 8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51.</w:t>
            </w:r>
          </w:p>
        </w:tc>
        <w:tc>
          <w:tcPr>
            <w:tcW w:w="6660" w:type="dxa"/>
            <w:tcBorders>
              <w:top w:val="single" w:sz="4" w:space="0" w:color="000000"/>
              <w:left w:val="single" w:sz="4" w:space="0" w:color="000000"/>
              <w:bottom w:val="single" w:sz="4" w:space="0" w:color="auto"/>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Węże w75 – 10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52.</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Prądownice turbo  regulacja wydajności 100 do 400L/min – 4 szt.</w:t>
            </w:r>
            <w:r w:rsidR="00107819" w:rsidRPr="00BF4FA8">
              <w:rPr>
                <w:sz w:val="22"/>
                <w:szCs w:val="22"/>
              </w:rPr>
              <w:t xml:space="preserve"> </w:t>
            </w:r>
          </w:p>
        </w:tc>
        <w:tc>
          <w:tcPr>
            <w:tcW w:w="2267" w:type="dxa"/>
            <w:tcBorders>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89547D" w:rsidRPr="00BF4FA8" w:rsidRDefault="0089547D" w:rsidP="00BF4FA8">
            <w:pPr>
              <w:spacing w:line="276" w:lineRule="auto"/>
              <w:jc w:val="both"/>
              <w:rPr>
                <w:sz w:val="22"/>
                <w:szCs w:val="22"/>
              </w:rPr>
            </w:pPr>
          </w:p>
        </w:tc>
      </w:tr>
      <w:tr w:rsidR="0089547D"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9547D" w:rsidRPr="00BF4FA8" w:rsidRDefault="0089547D" w:rsidP="00BF4FA8">
            <w:pPr>
              <w:spacing w:line="276" w:lineRule="auto"/>
              <w:jc w:val="center"/>
              <w:rPr>
                <w:sz w:val="22"/>
                <w:szCs w:val="22"/>
                <w:lang w:val="en-US"/>
              </w:rPr>
            </w:pPr>
            <w:r w:rsidRPr="00BF4FA8">
              <w:rPr>
                <w:sz w:val="22"/>
                <w:szCs w:val="22"/>
                <w:lang w:val="en-US"/>
              </w:rPr>
              <w:t>53.</w:t>
            </w:r>
          </w:p>
        </w:tc>
        <w:tc>
          <w:tcPr>
            <w:tcW w:w="6660" w:type="dxa"/>
            <w:tcBorders>
              <w:top w:val="single" w:sz="4" w:space="0" w:color="000000"/>
              <w:left w:val="single" w:sz="4" w:space="0" w:color="000000"/>
              <w:bottom w:val="single" w:sz="4" w:space="0" w:color="000000"/>
              <w:right w:val="single" w:sz="4" w:space="0" w:color="000000"/>
            </w:tcBorders>
            <w:vAlign w:val="center"/>
          </w:tcPr>
          <w:p w:rsidR="0089547D" w:rsidRPr="00BF4FA8" w:rsidRDefault="0089547D" w:rsidP="00BF4FA8">
            <w:pPr>
              <w:spacing w:line="276" w:lineRule="auto"/>
              <w:rPr>
                <w:sz w:val="22"/>
                <w:szCs w:val="22"/>
              </w:rPr>
            </w:pPr>
            <w:r w:rsidRPr="00BF4FA8">
              <w:rPr>
                <w:sz w:val="22"/>
                <w:szCs w:val="22"/>
              </w:rPr>
              <w:t>Kamera termowizyjna – 1 szt.</w:t>
            </w:r>
            <w:r w:rsidR="00107819" w:rsidRPr="00BF4FA8">
              <w:rPr>
                <w:sz w:val="22"/>
                <w:szCs w:val="22"/>
              </w:rPr>
              <w:t xml:space="preserve"> </w:t>
            </w:r>
          </w:p>
        </w:tc>
        <w:tc>
          <w:tcPr>
            <w:tcW w:w="2267" w:type="dxa"/>
            <w:tcBorders>
              <w:top w:val="single" w:sz="4" w:space="0" w:color="auto"/>
              <w:bottom w:val="single" w:sz="4" w:space="0" w:color="auto"/>
              <w:right w:val="single" w:sz="4" w:space="0" w:color="auto"/>
            </w:tcBorders>
          </w:tcPr>
          <w:p w:rsidR="0089547D" w:rsidRPr="00BF4FA8" w:rsidRDefault="0089547D" w:rsidP="00BF4FA8">
            <w:pPr>
              <w:spacing w:line="276" w:lineRule="auto"/>
              <w:jc w:val="both"/>
              <w:rPr>
                <w:sz w:val="22"/>
                <w:szCs w:val="22"/>
              </w:rPr>
            </w:pPr>
          </w:p>
        </w:tc>
        <w:tc>
          <w:tcPr>
            <w:tcW w:w="2556" w:type="dxa"/>
            <w:tcBorders>
              <w:left w:val="single" w:sz="4" w:space="0" w:color="auto"/>
            </w:tcBorders>
          </w:tcPr>
          <w:p w:rsidR="00F34D5B" w:rsidRPr="00BF4FA8" w:rsidRDefault="00F34D5B" w:rsidP="00BF4FA8">
            <w:pPr>
              <w:spacing w:line="276" w:lineRule="auto"/>
              <w:jc w:val="both"/>
              <w:rPr>
                <w:sz w:val="22"/>
                <w:szCs w:val="22"/>
              </w:rPr>
            </w:pPr>
          </w:p>
        </w:tc>
      </w:tr>
      <w:tr w:rsidR="00F34D5B" w:rsidRPr="00BF4FA8" w:rsidTr="00BF4FA8">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34D5B" w:rsidRPr="00BF4FA8" w:rsidRDefault="00F34D5B" w:rsidP="00BF4FA8">
            <w:pPr>
              <w:spacing w:line="276" w:lineRule="auto"/>
              <w:jc w:val="center"/>
              <w:rPr>
                <w:sz w:val="22"/>
                <w:szCs w:val="22"/>
                <w:lang w:val="en-US"/>
              </w:rPr>
            </w:pPr>
            <w:r w:rsidRPr="00BF4FA8">
              <w:rPr>
                <w:sz w:val="22"/>
                <w:szCs w:val="22"/>
                <w:lang w:val="en-US"/>
              </w:rPr>
              <w:t>V</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34D5B" w:rsidRPr="00BF4FA8" w:rsidRDefault="00F34D5B" w:rsidP="00BF4FA8">
            <w:pPr>
              <w:spacing w:line="276" w:lineRule="auto"/>
              <w:rPr>
                <w:sz w:val="22"/>
                <w:szCs w:val="22"/>
              </w:rPr>
            </w:pPr>
            <w:r w:rsidRPr="00BF4FA8">
              <w:rPr>
                <w:sz w:val="22"/>
                <w:szCs w:val="22"/>
              </w:rPr>
              <w:t>Ogólne</w:t>
            </w:r>
          </w:p>
        </w:tc>
        <w:tc>
          <w:tcPr>
            <w:tcW w:w="2267" w:type="dxa"/>
            <w:tcBorders>
              <w:top w:val="single" w:sz="4" w:space="0" w:color="auto"/>
              <w:bottom w:val="single" w:sz="4" w:space="0" w:color="auto"/>
              <w:right w:val="single" w:sz="4" w:space="0" w:color="auto"/>
            </w:tcBorders>
            <w:shd w:val="clear" w:color="auto" w:fill="D9D9D9" w:themeFill="background1" w:themeFillShade="D9"/>
          </w:tcPr>
          <w:p w:rsidR="00F34D5B" w:rsidRPr="00BF4FA8" w:rsidRDefault="00F34D5B" w:rsidP="00BF4FA8">
            <w:pPr>
              <w:spacing w:line="276" w:lineRule="auto"/>
              <w:jc w:val="both"/>
              <w:rPr>
                <w:sz w:val="22"/>
                <w:szCs w:val="22"/>
              </w:rPr>
            </w:pPr>
          </w:p>
        </w:tc>
        <w:tc>
          <w:tcPr>
            <w:tcW w:w="2556" w:type="dxa"/>
            <w:tcBorders>
              <w:left w:val="single" w:sz="4" w:space="0" w:color="auto"/>
            </w:tcBorders>
          </w:tcPr>
          <w:p w:rsidR="00F34D5B" w:rsidRPr="00BF4FA8" w:rsidRDefault="00F34D5B" w:rsidP="00BF4FA8">
            <w:pPr>
              <w:spacing w:line="276" w:lineRule="auto"/>
              <w:jc w:val="both"/>
              <w:rPr>
                <w:sz w:val="22"/>
                <w:szCs w:val="22"/>
              </w:rPr>
            </w:pPr>
          </w:p>
        </w:tc>
      </w:tr>
      <w:tr w:rsidR="00F34D5B" w:rsidRPr="00BF4FA8" w:rsidTr="0089547D">
        <w:trPr>
          <w:trHeight w:val="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34D5B" w:rsidRPr="00BF4FA8" w:rsidRDefault="00F34D5B" w:rsidP="00BF4FA8">
            <w:pPr>
              <w:spacing w:line="276" w:lineRule="auto"/>
              <w:jc w:val="center"/>
              <w:rPr>
                <w:sz w:val="22"/>
                <w:szCs w:val="22"/>
                <w:lang w:val="en-US"/>
              </w:rPr>
            </w:pPr>
            <w:r w:rsidRPr="00BF4FA8">
              <w:rPr>
                <w:sz w:val="22"/>
                <w:szCs w:val="22"/>
                <w:lang w:val="en-US"/>
              </w:rPr>
              <w:t>1</w:t>
            </w:r>
            <w:r w:rsidR="00706F06" w:rsidRPr="00BF4FA8">
              <w:rPr>
                <w:sz w:val="22"/>
                <w:szCs w:val="22"/>
                <w:lang w:val="en-US"/>
              </w:rPr>
              <w:t>.</w:t>
            </w:r>
          </w:p>
        </w:tc>
        <w:tc>
          <w:tcPr>
            <w:tcW w:w="6660" w:type="dxa"/>
            <w:tcBorders>
              <w:top w:val="single" w:sz="4" w:space="0" w:color="000000"/>
              <w:left w:val="single" w:sz="4" w:space="0" w:color="000000"/>
              <w:bottom w:val="single" w:sz="4" w:space="0" w:color="000000"/>
              <w:right w:val="single" w:sz="4" w:space="0" w:color="000000"/>
            </w:tcBorders>
            <w:vAlign w:val="center"/>
          </w:tcPr>
          <w:p w:rsidR="00F34D5B" w:rsidRPr="00BF4FA8" w:rsidRDefault="00F34D5B" w:rsidP="00BF4FA8">
            <w:pPr>
              <w:pStyle w:val="Tekstpodstawowy"/>
              <w:spacing w:line="276" w:lineRule="auto"/>
              <w:rPr>
                <w:bCs/>
                <w:sz w:val="22"/>
                <w:szCs w:val="22"/>
              </w:rPr>
            </w:pPr>
            <w:r w:rsidRPr="00BF4FA8">
              <w:rPr>
                <w:bCs/>
                <w:sz w:val="22"/>
                <w:szCs w:val="22"/>
              </w:rPr>
              <w:t>Gwarancja podstawowa na samochód- min. 24 miesiące</w:t>
            </w:r>
          </w:p>
          <w:p w:rsidR="00F34D5B" w:rsidRPr="00BF4FA8" w:rsidRDefault="00F34D5B" w:rsidP="00BF4FA8">
            <w:pPr>
              <w:spacing w:line="276" w:lineRule="auto"/>
              <w:rPr>
                <w:bCs/>
                <w:sz w:val="22"/>
                <w:szCs w:val="22"/>
              </w:rPr>
            </w:pPr>
            <w:r w:rsidRPr="00BF4FA8">
              <w:rPr>
                <w:bCs/>
                <w:sz w:val="22"/>
                <w:szCs w:val="22"/>
              </w:rPr>
              <w:t>Gwarancja na zabudowę - min. 24 miesiące</w:t>
            </w:r>
          </w:p>
          <w:p w:rsidR="009C37DF" w:rsidRPr="00BF4FA8" w:rsidRDefault="009C37DF" w:rsidP="00BF4FA8">
            <w:pPr>
              <w:spacing w:line="276" w:lineRule="auto"/>
              <w:ind w:left="993" w:hanging="993"/>
              <w:jc w:val="both"/>
              <w:rPr>
                <w:sz w:val="22"/>
                <w:szCs w:val="22"/>
              </w:rPr>
            </w:pPr>
            <w:r w:rsidRPr="00BF4FA8">
              <w:rPr>
                <w:sz w:val="22"/>
                <w:szCs w:val="22"/>
              </w:rPr>
              <w:t xml:space="preserve">Uwaga. Dodatkowa punktacja za </w:t>
            </w:r>
            <w:r w:rsidRPr="00BF4FA8">
              <w:rPr>
                <w:b/>
                <w:sz w:val="22"/>
                <w:szCs w:val="22"/>
              </w:rPr>
              <w:t>„</w:t>
            </w:r>
            <w:r w:rsidRPr="00BF4FA8">
              <w:rPr>
                <w:sz w:val="22"/>
                <w:szCs w:val="22"/>
              </w:rPr>
              <w:t>Okres gwarancji na zabudowę</w:t>
            </w:r>
            <w:r w:rsidRPr="00BF4FA8">
              <w:rPr>
                <w:b/>
                <w:sz w:val="22"/>
                <w:szCs w:val="22"/>
              </w:rPr>
              <w:t>”.</w:t>
            </w:r>
          </w:p>
          <w:p w:rsidR="009C37DF" w:rsidRPr="00BF4FA8" w:rsidRDefault="009C37DF" w:rsidP="00BF4FA8">
            <w:pPr>
              <w:spacing w:line="276" w:lineRule="auto"/>
              <w:jc w:val="both"/>
              <w:rPr>
                <w:sz w:val="22"/>
                <w:szCs w:val="22"/>
              </w:rPr>
            </w:pPr>
            <w:r w:rsidRPr="00BF4FA8">
              <w:rPr>
                <w:sz w:val="22"/>
                <w:szCs w:val="22"/>
              </w:rPr>
              <w:t xml:space="preserve">W zakresie kryterium </w:t>
            </w:r>
            <w:r w:rsidRPr="00BF4FA8">
              <w:rPr>
                <w:b/>
                <w:sz w:val="22"/>
                <w:szCs w:val="22"/>
              </w:rPr>
              <w:t>„</w:t>
            </w:r>
            <w:r w:rsidRPr="00BF4FA8">
              <w:rPr>
                <w:sz w:val="22"/>
                <w:szCs w:val="22"/>
              </w:rPr>
              <w:t>Okres gwarancji na zabudowę</w:t>
            </w:r>
            <w:r w:rsidRPr="00BF4FA8">
              <w:rPr>
                <w:b/>
                <w:sz w:val="22"/>
                <w:szCs w:val="22"/>
              </w:rPr>
              <w:t>”</w:t>
            </w:r>
            <w:r w:rsidRPr="00BF4FA8">
              <w:rPr>
                <w:sz w:val="22"/>
                <w:szCs w:val="22"/>
              </w:rPr>
              <w:t xml:space="preserve"> Wykonawca może otrzymać maksymalnie 20 pkt. tj.:</w:t>
            </w:r>
          </w:p>
          <w:p w:rsidR="009C37DF" w:rsidRPr="00BF4FA8" w:rsidRDefault="009C37DF" w:rsidP="00BF4FA8">
            <w:pPr>
              <w:pStyle w:val="WW-Tekstpodstawowywcity3"/>
              <w:numPr>
                <w:ilvl w:val="0"/>
                <w:numId w:val="11"/>
              </w:numPr>
              <w:spacing w:line="276" w:lineRule="auto"/>
              <w:ind w:left="497"/>
              <w:rPr>
                <w:rFonts w:ascii="Times New Roman" w:hAnsi="Times New Roman"/>
                <w:sz w:val="22"/>
                <w:szCs w:val="22"/>
              </w:rPr>
            </w:pPr>
            <w:r w:rsidRPr="00BF4FA8">
              <w:rPr>
                <w:rFonts w:ascii="Times New Roman" w:hAnsi="Times New Roman"/>
                <w:sz w:val="22"/>
                <w:szCs w:val="22"/>
              </w:rPr>
              <w:t xml:space="preserve">W przypadku, gdy Wykonawca zaoferuje gwarancję </w:t>
            </w:r>
            <w:r w:rsidRPr="00BF4FA8">
              <w:rPr>
                <w:rFonts w:ascii="Times New Roman" w:hAnsi="Times New Roman"/>
                <w:b/>
                <w:sz w:val="22"/>
                <w:szCs w:val="22"/>
              </w:rPr>
              <w:t>24-miesięczną</w:t>
            </w:r>
            <w:r w:rsidRPr="00BF4FA8">
              <w:rPr>
                <w:rFonts w:ascii="Times New Roman" w:hAnsi="Times New Roman"/>
                <w:sz w:val="22"/>
                <w:szCs w:val="22"/>
              </w:rPr>
              <w:t xml:space="preserve">, oferta otrzyma </w:t>
            </w:r>
            <w:r w:rsidRPr="00BF4FA8">
              <w:rPr>
                <w:rFonts w:ascii="Times New Roman" w:hAnsi="Times New Roman"/>
                <w:b/>
                <w:sz w:val="22"/>
                <w:szCs w:val="22"/>
              </w:rPr>
              <w:t xml:space="preserve">0 </w:t>
            </w:r>
            <w:proofErr w:type="spellStart"/>
            <w:r w:rsidRPr="00BF4FA8">
              <w:rPr>
                <w:rFonts w:ascii="Times New Roman" w:hAnsi="Times New Roman"/>
                <w:b/>
                <w:sz w:val="22"/>
                <w:szCs w:val="22"/>
              </w:rPr>
              <w:t>pkt</w:t>
            </w:r>
            <w:proofErr w:type="spellEnd"/>
            <w:r w:rsidRPr="00BF4FA8">
              <w:rPr>
                <w:rFonts w:ascii="Times New Roman" w:hAnsi="Times New Roman"/>
                <w:sz w:val="22"/>
                <w:szCs w:val="22"/>
              </w:rPr>
              <w:t xml:space="preserve"> w kryterium gwarancja na zabudowę.</w:t>
            </w:r>
          </w:p>
          <w:p w:rsidR="009C37DF" w:rsidRPr="00BF4FA8" w:rsidRDefault="009C37DF" w:rsidP="00BF4FA8">
            <w:pPr>
              <w:pStyle w:val="WW-Tekstpodstawowywcity3"/>
              <w:numPr>
                <w:ilvl w:val="0"/>
                <w:numId w:val="11"/>
              </w:numPr>
              <w:spacing w:line="276" w:lineRule="auto"/>
              <w:ind w:left="497"/>
              <w:rPr>
                <w:rFonts w:ascii="Times New Roman" w:hAnsi="Times New Roman"/>
                <w:sz w:val="22"/>
                <w:szCs w:val="22"/>
              </w:rPr>
            </w:pPr>
            <w:r w:rsidRPr="00BF4FA8">
              <w:rPr>
                <w:rFonts w:ascii="Times New Roman" w:hAnsi="Times New Roman"/>
                <w:sz w:val="22"/>
                <w:szCs w:val="22"/>
              </w:rPr>
              <w:t xml:space="preserve">W przypadku, gdy Wykonawca zaoferuje gwarancję </w:t>
            </w:r>
            <w:r w:rsidRPr="00BF4FA8">
              <w:rPr>
                <w:rFonts w:ascii="Times New Roman" w:hAnsi="Times New Roman"/>
                <w:b/>
                <w:sz w:val="22"/>
                <w:szCs w:val="22"/>
              </w:rPr>
              <w:t>30-miesięczną</w:t>
            </w:r>
            <w:r w:rsidRPr="00BF4FA8">
              <w:rPr>
                <w:rFonts w:ascii="Times New Roman" w:hAnsi="Times New Roman"/>
                <w:sz w:val="22"/>
                <w:szCs w:val="22"/>
              </w:rPr>
              <w:t xml:space="preserve">, oferta otrzyma </w:t>
            </w:r>
            <w:r w:rsidRPr="00BF4FA8">
              <w:rPr>
                <w:rFonts w:ascii="Times New Roman" w:hAnsi="Times New Roman"/>
                <w:b/>
                <w:sz w:val="22"/>
                <w:szCs w:val="22"/>
              </w:rPr>
              <w:t xml:space="preserve">10 </w:t>
            </w:r>
            <w:proofErr w:type="spellStart"/>
            <w:r w:rsidRPr="00BF4FA8">
              <w:rPr>
                <w:rFonts w:ascii="Times New Roman" w:hAnsi="Times New Roman"/>
                <w:b/>
                <w:sz w:val="22"/>
                <w:szCs w:val="22"/>
              </w:rPr>
              <w:t>pkt</w:t>
            </w:r>
            <w:proofErr w:type="spellEnd"/>
            <w:r w:rsidRPr="00BF4FA8">
              <w:rPr>
                <w:rFonts w:ascii="Times New Roman" w:hAnsi="Times New Roman"/>
                <w:sz w:val="22"/>
                <w:szCs w:val="22"/>
              </w:rPr>
              <w:t xml:space="preserve"> w kryterium gwarancja na zabudowę.</w:t>
            </w:r>
          </w:p>
          <w:p w:rsidR="009C37DF" w:rsidRPr="00BF4FA8" w:rsidRDefault="009C37DF" w:rsidP="00BF4FA8">
            <w:pPr>
              <w:pStyle w:val="WW-Tekstpodstawowywcity3"/>
              <w:numPr>
                <w:ilvl w:val="0"/>
                <w:numId w:val="11"/>
              </w:numPr>
              <w:spacing w:line="276" w:lineRule="auto"/>
              <w:ind w:left="497"/>
              <w:rPr>
                <w:rFonts w:ascii="Times New Roman" w:hAnsi="Times New Roman"/>
                <w:sz w:val="22"/>
                <w:szCs w:val="22"/>
              </w:rPr>
            </w:pPr>
            <w:r w:rsidRPr="00BF4FA8">
              <w:rPr>
                <w:rFonts w:ascii="Times New Roman" w:hAnsi="Times New Roman"/>
                <w:sz w:val="22"/>
                <w:szCs w:val="22"/>
              </w:rPr>
              <w:t xml:space="preserve">W przypadku, gdy wykonawca zaoferuje gwarancję </w:t>
            </w:r>
            <w:r w:rsidRPr="00BF4FA8">
              <w:rPr>
                <w:rFonts w:ascii="Times New Roman" w:hAnsi="Times New Roman"/>
                <w:b/>
                <w:sz w:val="22"/>
                <w:szCs w:val="22"/>
              </w:rPr>
              <w:t>36-miesięczną</w:t>
            </w:r>
            <w:r w:rsidRPr="00BF4FA8">
              <w:rPr>
                <w:rFonts w:ascii="Times New Roman" w:hAnsi="Times New Roman"/>
                <w:sz w:val="22"/>
                <w:szCs w:val="22"/>
              </w:rPr>
              <w:t xml:space="preserve"> lub dłuższą, oferta otrzyma </w:t>
            </w:r>
            <w:r w:rsidRPr="00BF4FA8">
              <w:rPr>
                <w:rFonts w:ascii="Times New Roman" w:hAnsi="Times New Roman"/>
                <w:b/>
                <w:sz w:val="22"/>
                <w:szCs w:val="22"/>
              </w:rPr>
              <w:t xml:space="preserve">20 </w:t>
            </w:r>
            <w:proofErr w:type="spellStart"/>
            <w:r w:rsidRPr="00BF4FA8">
              <w:rPr>
                <w:rFonts w:ascii="Times New Roman" w:hAnsi="Times New Roman"/>
                <w:b/>
                <w:sz w:val="22"/>
                <w:szCs w:val="22"/>
              </w:rPr>
              <w:t>pkt</w:t>
            </w:r>
            <w:proofErr w:type="spellEnd"/>
            <w:r w:rsidRPr="00BF4FA8">
              <w:rPr>
                <w:rFonts w:ascii="Times New Roman" w:hAnsi="Times New Roman"/>
                <w:sz w:val="22"/>
                <w:szCs w:val="22"/>
              </w:rPr>
              <w:t xml:space="preserve"> w kryterium gwarancja na zabudowę.</w:t>
            </w:r>
          </w:p>
          <w:p w:rsidR="009C37DF" w:rsidRPr="00BF4FA8" w:rsidRDefault="009C37DF" w:rsidP="001A7F36">
            <w:pPr>
              <w:pStyle w:val="Akapitzlist"/>
              <w:widowControl/>
              <w:numPr>
                <w:ilvl w:val="2"/>
                <w:numId w:val="12"/>
              </w:numPr>
              <w:autoSpaceDE/>
              <w:autoSpaceDN/>
              <w:adjustRightInd/>
              <w:spacing w:line="276" w:lineRule="auto"/>
              <w:ind w:left="497"/>
              <w:jc w:val="both"/>
              <w:rPr>
                <w:sz w:val="22"/>
                <w:szCs w:val="22"/>
                <w:u w:val="single"/>
              </w:rPr>
            </w:pPr>
            <w:r w:rsidRPr="00BF4FA8">
              <w:rPr>
                <w:sz w:val="22"/>
                <w:szCs w:val="22"/>
              </w:rPr>
              <w:t>W sytuacji gdy Wykonawca nie wskaże w ofercie terminu gwarancji na zabudowę, oferta taka zostanie uznana za ofertę  z minimalnym okresem gwarancji wymaganym przez Zamawiającego.</w:t>
            </w:r>
          </w:p>
          <w:p w:rsidR="009C37DF" w:rsidRPr="00BF4FA8" w:rsidRDefault="009C37DF" w:rsidP="00BF4FA8">
            <w:pPr>
              <w:widowControl/>
              <w:numPr>
                <w:ilvl w:val="0"/>
                <w:numId w:val="11"/>
              </w:numPr>
              <w:suppressAutoHyphens/>
              <w:autoSpaceDE/>
              <w:autoSpaceDN/>
              <w:adjustRightInd/>
              <w:spacing w:line="276" w:lineRule="auto"/>
              <w:ind w:left="497"/>
              <w:jc w:val="both"/>
              <w:rPr>
                <w:rFonts w:eastAsia="Lucida Sans Unicode"/>
                <w:kern w:val="1"/>
                <w:sz w:val="22"/>
                <w:szCs w:val="22"/>
              </w:rPr>
            </w:pPr>
            <w:r w:rsidRPr="00BF4FA8">
              <w:rPr>
                <w:rFonts w:eastAsia="Lucida Sans Unicode"/>
                <w:kern w:val="1"/>
                <w:sz w:val="22"/>
                <w:szCs w:val="22"/>
              </w:rPr>
              <w:t xml:space="preserve">Maksymalna przyznana liczba punktów w kryterium „wydłużony termin gwarancji” nie przekroczy </w:t>
            </w:r>
            <w:r w:rsidRPr="00BF4FA8">
              <w:rPr>
                <w:rFonts w:eastAsia="Lucida Sans Unicode"/>
                <w:b/>
                <w:kern w:val="1"/>
                <w:sz w:val="22"/>
                <w:szCs w:val="22"/>
              </w:rPr>
              <w:t>20.</w:t>
            </w:r>
          </w:p>
        </w:tc>
        <w:tc>
          <w:tcPr>
            <w:tcW w:w="2267" w:type="dxa"/>
            <w:tcBorders>
              <w:top w:val="single" w:sz="4" w:space="0" w:color="auto"/>
              <w:bottom w:val="single" w:sz="4" w:space="0" w:color="auto"/>
              <w:right w:val="single" w:sz="4" w:space="0" w:color="auto"/>
            </w:tcBorders>
          </w:tcPr>
          <w:p w:rsidR="009C37DF" w:rsidRPr="00BF4FA8" w:rsidRDefault="005678A7" w:rsidP="00BF4FA8">
            <w:pPr>
              <w:spacing w:line="276" w:lineRule="auto"/>
              <w:jc w:val="both"/>
              <w:rPr>
                <w:sz w:val="22"/>
                <w:szCs w:val="22"/>
              </w:rPr>
            </w:pPr>
            <w:r w:rsidRPr="00BF4FA8">
              <w:rPr>
                <w:sz w:val="22"/>
                <w:szCs w:val="22"/>
              </w:rPr>
              <w:t>Oferowany parametr :</w:t>
            </w:r>
          </w:p>
          <w:p w:rsidR="009C37DF" w:rsidRPr="00BF4FA8" w:rsidRDefault="009C37DF" w:rsidP="00BF4FA8">
            <w:pPr>
              <w:spacing w:line="276" w:lineRule="auto"/>
              <w:jc w:val="both"/>
              <w:rPr>
                <w:sz w:val="22"/>
                <w:szCs w:val="22"/>
              </w:rPr>
            </w:pPr>
          </w:p>
          <w:p w:rsidR="00F34D5B" w:rsidRPr="00BF4FA8" w:rsidRDefault="009C37DF" w:rsidP="00BF4FA8">
            <w:pPr>
              <w:spacing w:line="276" w:lineRule="auto"/>
              <w:jc w:val="both"/>
              <w:rPr>
                <w:sz w:val="22"/>
                <w:szCs w:val="22"/>
              </w:rPr>
            </w:pPr>
            <w:r w:rsidRPr="00BF4FA8">
              <w:rPr>
                <w:sz w:val="22"/>
                <w:szCs w:val="22"/>
              </w:rPr>
              <w:t>Oferowany parametr :</w:t>
            </w:r>
          </w:p>
        </w:tc>
        <w:tc>
          <w:tcPr>
            <w:tcW w:w="2556" w:type="dxa"/>
            <w:tcBorders>
              <w:left w:val="single" w:sz="4" w:space="0" w:color="auto"/>
            </w:tcBorders>
          </w:tcPr>
          <w:p w:rsidR="00F34D5B" w:rsidRPr="00BF4FA8" w:rsidRDefault="00F34D5B" w:rsidP="00BF4FA8">
            <w:pPr>
              <w:spacing w:line="276" w:lineRule="auto"/>
              <w:jc w:val="both"/>
              <w:rPr>
                <w:sz w:val="22"/>
                <w:szCs w:val="22"/>
              </w:rPr>
            </w:pPr>
          </w:p>
        </w:tc>
      </w:tr>
    </w:tbl>
    <w:p w:rsidR="00256745" w:rsidRPr="00BF4FA8" w:rsidRDefault="008E1ED7" w:rsidP="00BF4FA8">
      <w:pPr>
        <w:spacing w:line="276" w:lineRule="auto"/>
        <w:rPr>
          <w:sz w:val="22"/>
          <w:szCs w:val="22"/>
        </w:rPr>
      </w:pPr>
      <w:r w:rsidRPr="00BF4FA8">
        <w:rPr>
          <w:sz w:val="22"/>
          <w:szCs w:val="22"/>
        </w:rPr>
        <w:t>Uwaga ! :</w:t>
      </w:r>
      <w:r w:rsidR="00107819" w:rsidRPr="00BF4FA8">
        <w:rPr>
          <w:sz w:val="22"/>
          <w:szCs w:val="22"/>
        </w:rPr>
        <w:t xml:space="preserve"> </w:t>
      </w:r>
    </w:p>
    <w:p w:rsidR="008E1ED7" w:rsidRPr="00BF4FA8" w:rsidRDefault="008E1ED7" w:rsidP="00E42DE9">
      <w:pPr>
        <w:spacing w:line="276" w:lineRule="auto"/>
        <w:ind w:left="284" w:hanging="284"/>
        <w:jc w:val="both"/>
        <w:rPr>
          <w:sz w:val="22"/>
          <w:szCs w:val="22"/>
        </w:rPr>
      </w:pPr>
      <w:r w:rsidRPr="00BF4FA8">
        <w:rPr>
          <w:sz w:val="22"/>
          <w:szCs w:val="22"/>
        </w:rPr>
        <w:t>*- Wypełnia Oferent w odniesieniu do wymagań Zamawiającego</w:t>
      </w:r>
    </w:p>
    <w:p w:rsidR="008E1ED7" w:rsidRPr="00BF4FA8" w:rsidRDefault="008E1ED7" w:rsidP="00E42DE9">
      <w:pPr>
        <w:spacing w:line="276" w:lineRule="auto"/>
        <w:ind w:left="284" w:hanging="284"/>
        <w:jc w:val="both"/>
        <w:rPr>
          <w:sz w:val="22"/>
          <w:szCs w:val="22"/>
        </w:rPr>
      </w:pPr>
      <w:r w:rsidRPr="00BF4FA8">
        <w:rPr>
          <w:sz w:val="22"/>
          <w:szCs w:val="22"/>
        </w:rPr>
        <w:t>*-Prawą stronę tabeli, należy wypełnić stosując słowa „spełnia” lub „nie spełnia”, zaś w przypadku żądania  wykazania wpisu  określonych  parametrów, na</w:t>
      </w:r>
      <w:r w:rsidR="00B94C39">
        <w:rPr>
          <w:sz w:val="22"/>
          <w:szCs w:val="22"/>
        </w:rPr>
        <w:t>leży wpisać oferowane konkretne</w:t>
      </w:r>
      <w:r w:rsidRPr="00BF4FA8">
        <w:rPr>
          <w:sz w:val="22"/>
          <w:szCs w:val="22"/>
        </w:rPr>
        <w:t>,</w:t>
      </w:r>
      <w:r w:rsidR="00B94C39">
        <w:rPr>
          <w:sz w:val="22"/>
          <w:szCs w:val="22"/>
        </w:rPr>
        <w:t xml:space="preserve"> </w:t>
      </w:r>
      <w:r w:rsidRPr="00BF4FA8">
        <w:rPr>
          <w:sz w:val="22"/>
          <w:szCs w:val="22"/>
        </w:rPr>
        <w:t>rzeczowe  wartości techniczno-użytkowe. W przypadku, gdy Wykonawca w którejkolwiek</w:t>
      </w:r>
      <w:r w:rsidR="00256745" w:rsidRPr="00BF4FA8">
        <w:rPr>
          <w:sz w:val="22"/>
          <w:szCs w:val="22"/>
        </w:rPr>
        <w:t xml:space="preserve"> </w:t>
      </w:r>
      <w:r w:rsidRPr="00BF4FA8">
        <w:rPr>
          <w:sz w:val="22"/>
          <w:szCs w:val="22"/>
        </w:rPr>
        <w:t>z pozycji wpisze</w:t>
      </w:r>
      <w:r w:rsidR="00256745" w:rsidRPr="00BF4FA8">
        <w:rPr>
          <w:sz w:val="22"/>
          <w:szCs w:val="22"/>
        </w:rPr>
        <w:t xml:space="preserve"> </w:t>
      </w:r>
      <w:r w:rsidRPr="00BF4FA8">
        <w:rPr>
          <w:sz w:val="22"/>
          <w:szCs w:val="22"/>
        </w:rPr>
        <w:t>słowa „nie spełnia” lub zaoferuje niższe wartości lub poświadczy nieprawdę, oferta zostanie odrzucona, gdyż jej treść nie</w:t>
      </w:r>
      <w:r w:rsidR="00256745" w:rsidRPr="00BF4FA8">
        <w:rPr>
          <w:sz w:val="22"/>
          <w:szCs w:val="22"/>
        </w:rPr>
        <w:t xml:space="preserve"> </w:t>
      </w:r>
      <w:r w:rsidRPr="00BF4FA8">
        <w:rPr>
          <w:sz w:val="22"/>
          <w:szCs w:val="22"/>
        </w:rPr>
        <w:t xml:space="preserve">odpowiada treści SIWZ (art. 89 ust 1 </w:t>
      </w:r>
      <w:proofErr w:type="spellStart"/>
      <w:r w:rsidRPr="00BF4FA8">
        <w:rPr>
          <w:sz w:val="22"/>
          <w:szCs w:val="22"/>
        </w:rPr>
        <w:t>pkt</w:t>
      </w:r>
      <w:proofErr w:type="spellEnd"/>
      <w:r w:rsidRPr="00BF4FA8">
        <w:rPr>
          <w:sz w:val="22"/>
          <w:szCs w:val="22"/>
        </w:rPr>
        <w:t xml:space="preserve"> 2 ustawy PZP )</w:t>
      </w:r>
    </w:p>
    <w:p w:rsidR="00E42DE9" w:rsidRPr="00E42DE9" w:rsidRDefault="00E42DE9" w:rsidP="00E42DE9">
      <w:pPr>
        <w:pStyle w:val="Akapitzlist"/>
        <w:numPr>
          <w:ilvl w:val="0"/>
          <w:numId w:val="13"/>
        </w:numPr>
        <w:spacing w:line="276" w:lineRule="auto"/>
        <w:ind w:left="284" w:hanging="284"/>
        <w:jc w:val="both"/>
        <w:rPr>
          <w:sz w:val="22"/>
          <w:szCs w:val="22"/>
        </w:rPr>
      </w:pPr>
      <w:r w:rsidRPr="00E42DE9">
        <w:rPr>
          <w:sz w:val="22"/>
          <w:szCs w:val="22"/>
        </w:rPr>
        <w:t>Załączyć certyfikat CNBOP do  każdego sprzętu na który jest wymagany.</w:t>
      </w:r>
    </w:p>
    <w:p w:rsidR="0089547D" w:rsidRDefault="0089547D" w:rsidP="00BF4FA8">
      <w:pPr>
        <w:pStyle w:val="Tekstpodstawowy"/>
        <w:spacing w:line="276" w:lineRule="auto"/>
        <w:rPr>
          <w:sz w:val="22"/>
          <w:szCs w:val="22"/>
        </w:rPr>
      </w:pPr>
    </w:p>
    <w:p w:rsidR="001A7F36" w:rsidRDefault="001A7F36" w:rsidP="00BF4FA8">
      <w:pPr>
        <w:pStyle w:val="Tekstpodstawowy"/>
        <w:spacing w:line="276" w:lineRule="auto"/>
        <w:rPr>
          <w:sz w:val="22"/>
          <w:szCs w:val="22"/>
        </w:rPr>
      </w:pPr>
    </w:p>
    <w:p w:rsidR="001A7F36" w:rsidRPr="00BF4FA8" w:rsidRDefault="001A7F36" w:rsidP="00BF4FA8">
      <w:pPr>
        <w:pStyle w:val="Tekstpodstawowy"/>
        <w:spacing w:line="276" w:lineRule="auto"/>
        <w:rPr>
          <w:sz w:val="22"/>
          <w:szCs w:val="22"/>
        </w:rPr>
      </w:pPr>
    </w:p>
    <w:p w:rsidR="00B94C39" w:rsidRDefault="00B94C39" w:rsidP="00BF4FA8">
      <w:pPr>
        <w:widowControl/>
        <w:autoSpaceDE/>
        <w:autoSpaceDN/>
        <w:adjustRightInd/>
        <w:spacing w:line="276" w:lineRule="auto"/>
        <w:jc w:val="both"/>
        <w:rPr>
          <w:sz w:val="22"/>
          <w:szCs w:val="22"/>
        </w:rPr>
      </w:pPr>
    </w:p>
    <w:p w:rsidR="0089547D" w:rsidRPr="00BF4FA8" w:rsidRDefault="0089547D" w:rsidP="00BF4FA8">
      <w:pPr>
        <w:widowControl/>
        <w:autoSpaceDE/>
        <w:autoSpaceDN/>
        <w:adjustRightInd/>
        <w:spacing w:line="276" w:lineRule="auto"/>
        <w:jc w:val="both"/>
        <w:rPr>
          <w:sz w:val="22"/>
          <w:szCs w:val="22"/>
        </w:rPr>
      </w:pPr>
      <w:r w:rsidRPr="00BF4FA8">
        <w:rPr>
          <w:sz w:val="22"/>
          <w:szCs w:val="22"/>
        </w:rPr>
        <w:t xml:space="preserve">Oświadczam, że wszystkie informacje podane w powyższym oświadczeniu są aktualne </w:t>
      </w:r>
      <w:r w:rsidRPr="00BF4FA8">
        <w:rPr>
          <w:sz w:val="22"/>
          <w:szCs w:val="22"/>
        </w:rPr>
        <w:br/>
        <w:t>i zgodne z prawdą oraz zostały przedstawione z pełną świadomością konsekwencji wprowadzenia Zamawiającego w błąd przy przedstawianiu informacji.</w:t>
      </w:r>
    </w:p>
    <w:p w:rsidR="0089547D" w:rsidRDefault="0089547D" w:rsidP="00BF4FA8">
      <w:pPr>
        <w:spacing w:line="276" w:lineRule="auto"/>
        <w:rPr>
          <w:sz w:val="22"/>
          <w:szCs w:val="22"/>
        </w:rPr>
      </w:pPr>
    </w:p>
    <w:p w:rsidR="00BF4FA8" w:rsidRDefault="00BF4FA8" w:rsidP="00BF4FA8">
      <w:pPr>
        <w:spacing w:line="276" w:lineRule="auto"/>
        <w:rPr>
          <w:sz w:val="22"/>
          <w:szCs w:val="22"/>
        </w:rPr>
      </w:pPr>
    </w:p>
    <w:p w:rsidR="00BF4FA8" w:rsidRDefault="00BF4FA8" w:rsidP="00BF4FA8">
      <w:pPr>
        <w:spacing w:line="276" w:lineRule="auto"/>
        <w:rPr>
          <w:sz w:val="22"/>
          <w:szCs w:val="22"/>
        </w:rPr>
      </w:pPr>
    </w:p>
    <w:p w:rsidR="00BF4FA8" w:rsidRDefault="00BF4FA8" w:rsidP="00BF4FA8">
      <w:pPr>
        <w:spacing w:line="276" w:lineRule="auto"/>
        <w:rPr>
          <w:sz w:val="22"/>
          <w:szCs w:val="22"/>
        </w:rPr>
      </w:pPr>
    </w:p>
    <w:p w:rsidR="00BF4FA8" w:rsidRPr="00BF4FA8" w:rsidRDefault="00BF4FA8" w:rsidP="00BF4FA8">
      <w:pPr>
        <w:spacing w:line="276" w:lineRule="auto"/>
        <w:rPr>
          <w:sz w:val="22"/>
          <w:szCs w:val="22"/>
        </w:rPr>
      </w:pPr>
    </w:p>
    <w:p w:rsidR="0089547D" w:rsidRPr="00BF4FA8" w:rsidRDefault="0089547D" w:rsidP="00BF4FA8">
      <w:pPr>
        <w:spacing w:line="276" w:lineRule="auto"/>
        <w:rPr>
          <w:sz w:val="22"/>
          <w:szCs w:val="22"/>
        </w:rPr>
      </w:pPr>
    </w:p>
    <w:p w:rsidR="0089547D" w:rsidRPr="00BF4FA8" w:rsidRDefault="0089547D" w:rsidP="00BF4FA8">
      <w:pPr>
        <w:pStyle w:val="StylTekstpodstawowyPierwszywiersz0cm"/>
        <w:spacing w:line="276" w:lineRule="auto"/>
        <w:rPr>
          <w:sz w:val="22"/>
          <w:szCs w:val="22"/>
        </w:rPr>
      </w:pPr>
      <w:r w:rsidRPr="00BF4FA8">
        <w:rPr>
          <w:sz w:val="22"/>
          <w:szCs w:val="22"/>
        </w:rPr>
        <w:t xml:space="preserve">...................................., dnia </w:t>
      </w:r>
      <w:r w:rsidRPr="00BF4FA8">
        <w:rPr>
          <w:sz w:val="22"/>
          <w:szCs w:val="22"/>
        </w:rPr>
        <w:softHyphen/>
      </w:r>
      <w:r w:rsidRPr="00BF4FA8">
        <w:rPr>
          <w:sz w:val="22"/>
          <w:szCs w:val="22"/>
        </w:rPr>
        <w:softHyphen/>
        <w:t>__ __ 20 __ roku</w:t>
      </w:r>
    </w:p>
    <w:p w:rsidR="0089547D" w:rsidRPr="00B94C39" w:rsidRDefault="0089547D" w:rsidP="00BF4FA8">
      <w:pPr>
        <w:pStyle w:val="StylTekstpodstawowyPierwszywiersz0cm"/>
        <w:spacing w:line="276" w:lineRule="auto"/>
        <w:rPr>
          <w:sz w:val="18"/>
          <w:szCs w:val="18"/>
        </w:rPr>
      </w:pPr>
      <w:r w:rsidRPr="00B94C39">
        <w:rPr>
          <w:sz w:val="18"/>
          <w:szCs w:val="18"/>
        </w:rPr>
        <w:t xml:space="preserve">   (miejscowość)</w:t>
      </w:r>
    </w:p>
    <w:p w:rsidR="0089547D" w:rsidRPr="00BF4FA8" w:rsidRDefault="0089547D" w:rsidP="00BF4FA8">
      <w:pPr>
        <w:spacing w:line="276" w:lineRule="auto"/>
        <w:ind w:left="4248"/>
        <w:rPr>
          <w:sz w:val="22"/>
          <w:szCs w:val="22"/>
        </w:rPr>
      </w:pPr>
      <w:r w:rsidRPr="00BF4FA8">
        <w:rPr>
          <w:sz w:val="22"/>
          <w:szCs w:val="22"/>
        </w:rPr>
        <w:t xml:space="preserve">             ____________________________________</w:t>
      </w:r>
    </w:p>
    <w:p w:rsidR="0089547D" w:rsidRPr="00B94C39" w:rsidRDefault="0089547D" w:rsidP="00BF4FA8">
      <w:pPr>
        <w:spacing w:line="276" w:lineRule="auto"/>
        <w:ind w:left="4253"/>
        <w:jc w:val="center"/>
        <w:rPr>
          <w:sz w:val="18"/>
          <w:szCs w:val="18"/>
        </w:rPr>
      </w:pPr>
      <w:r w:rsidRPr="00B94C39">
        <w:rPr>
          <w:sz w:val="18"/>
          <w:szCs w:val="18"/>
        </w:rPr>
        <w:t xml:space="preserve">pieczątka i podpis osoby uprawnionej do </w:t>
      </w:r>
      <w:r w:rsidRPr="00B94C39">
        <w:rPr>
          <w:sz w:val="18"/>
          <w:szCs w:val="18"/>
        </w:rPr>
        <w:br/>
        <w:t>składania oświadczeń woli w imieniu Wykonawcy</w:t>
      </w:r>
    </w:p>
    <w:p w:rsidR="0089547D" w:rsidRPr="00BF4FA8" w:rsidRDefault="0089547D" w:rsidP="00BF4FA8">
      <w:pPr>
        <w:pStyle w:val="Stopka"/>
        <w:tabs>
          <w:tab w:val="left" w:pos="4608"/>
        </w:tabs>
        <w:spacing w:line="276" w:lineRule="auto"/>
        <w:jc w:val="both"/>
        <w:rPr>
          <w:bCs/>
          <w:sz w:val="22"/>
          <w:szCs w:val="22"/>
        </w:rPr>
      </w:pPr>
    </w:p>
    <w:p w:rsidR="0089547D" w:rsidRPr="00BF4FA8" w:rsidRDefault="0089547D" w:rsidP="00BF4FA8">
      <w:pPr>
        <w:spacing w:line="276" w:lineRule="auto"/>
        <w:jc w:val="right"/>
        <w:rPr>
          <w:i/>
          <w:sz w:val="22"/>
          <w:szCs w:val="22"/>
        </w:rPr>
      </w:pPr>
    </w:p>
    <w:p w:rsidR="0089547D" w:rsidRPr="00BF4FA8" w:rsidRDefault="0089547D" w:rsidP="00BF4FA8">
      <w:pPr>
        <w:spacing w:line="276" w:lineRule="auto"/>
        <w:jc w:val="right"/>
        <w:rPr>
          <w:i/>
          <w:sz w:val="22"/>
          <w:szCs w:val="22"/>
        </w:rPr>
      </w:pPr>
    </w:p>
    <w:p w:rsidR="0089547D" w:rsidRPr="00BF4FA8" w:rsidRDefault="0089547D" w:rsidP="00BF4FA8">
      <w:pPr>
        <w:spacing w:line="276" w:lineRule="auto"/>
        <w:jc w:val="right"/>
        <w:rPr>
          <w:i/>
          <w:sz w:val="22"/>
          <w:szCs w:val="22"/>
        </w:rPr>
      </w:pPr>
    </w:p>
    <w:p w:rsidR="0092039E" w:rsidRPr="00BF4FA8" w:rsidRDefault="0092039E" w:rsidP="00BF4FA8">
      <w:pPr>
        <w:spacing w:line="276" w:lineRule="auto"/>
        <w:rPr>
          <w:sz w:val="22"/>
          <w:szCs w:val="22"/>
        </w:rPr>
      </w:pPr>
    </w:p>
    <w:sectPr w:rsidR="0092039E" w:rsidRPr="00BF4FA8" w:rsidSect="009203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95" w:rsidRDefault="00A10095" w:rsidP="008E1ED7">
      <w:r>
        <w:separator/>
      </w:r>
    </w:p>
  </w:endnote>
  <w:endnote w:type="continuationSeparator" w:id="0">
    <w:p w:rsidR="00A10095" w:rsidRDefault="00A10095" w:rsidP="008E1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738907"/>
      <w:docPartObj>
        <w:docPartGallery w:val="Page Numbers (Bottom of Page)"/>
        <w:docPartUnique/>
      </w:docPartObj>
    </w:sdtPr>
    <w:sdtContent>
      <w:p w:rsidR="00DB2C58" w:rsidRDefault="00B658AE">
        <w:pPr>
          <w:pStyle w:val="Stopka"/>
          <w:jc w:val="center"/>
        </w:pPr>
        <w:fldSimple w:instr=" PAGE   \* MERGEFORMAT ">
          <w:r w:rsidR="00B94C39">
            <w:rPr>
              <w:noProof/>
            </w:rPr>
            <w:t>15</w:t>
          </w:r>
        </w:fldSimple>
      </w:p>
    </w:sdtContent>
  </w:sdt>
  <w:p w:rsidR="00DB2C58" w:rsidRDefault="00DB2C5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95" w:rsidRDefault="00A10095" w:rsidP="008E1ED7">
      <w:r>
        <w:separator/>
      </w:r>
    </w:p>
  </w:footnote>
  <w:footnote w:type="continuationSeparator" w:id="0">
    <w:p w:rsidR="00A10095" w:rsidRDefault="00A10095" w:rsidP="008E1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C58" w:rsidRDefault="00DB2C58">
    <w:pPr>
      <w:pStyle w:val="Nagwek"/>
    </w:pPr>
    <w:r w:rsidRPr="00DB2C58">
      <w:rPr>
        <w:noProof/>
      </w:rPr>
      <w:drawing>
        <wp:inline distT="0" distB="0" distL="0" distR="0">
          <wp:extent cx="5760720" cy="750191"/>
          <wp:effectExtent l="19050" t="0" r="0" b="0"/>
          <wp:docPr id="3" name="Obraz 1" descr="ciag feprreg rrp lodz u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 feprreg rrp lodz ueefrr"/>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501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3">
    <w:nsid w:val="00000005"/>
    <w:multiLevelType w:val="singleLevel"/>
    <w:tmpl w:val="00000005"/>
    <w:name w:val="WW8Num5"/>
    <w:lvl w:ilvl="0">
      <w:start w:val="1"/>
      <w:numFmt w:val="bullet"/>
      <w:lvlText w:val=""/>
      <w:lvlJc w:val="left"/>
      <w:pPr>
        <w:tabs>
          <w:tab w:val="num" w:pos="0"/>
        </w:tabs>
        <w:ind w:left="1429" w:hanging="360"/>
      </w:pPr>
      <w:rPr>
        <w:rFonts w:ascii="Wingdings" w:hAnsi="Wingdings" w:cs="Wingdings" w:hint="default"/>
        <w:sz w:val="20"/>
        <w:szCs w:val="2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5">
    <w:nsid w:val="00000007"/>
    <w:multiLevelType w:val="singleLevel"/>
    <w:tmpl w:val="00000007"/>
    <w:name w:val="WW8Num7"/>
    <w:lvl w:ilvl="0">
      <w:start w:val="1"/>
      <w:numFmt w:val="decimal"/>
      <w:lvlText w:val="%1)"/>
      <w:lvlJc w:val="left"/>
      <w:pPr>
        <w:tabs>
          <w:tab w:val="num" w:pos="720"/>
        </w:tabs>
        <w:ind w:left="720" w:hanging="360"/>
      </w:pPr>
      <w:rPr>
        <w:rFonts w:eastAsia="Times New Roman" w:cs="Times New Roman"/>
        <w:kern w:val="2"/>
        <w:sz w:val="20"/>
        <w:szCs w:val="20"/>
        <w:lang w:eastAsia="pl-PL"/>
      </w:rPr>
    </w:lvl>
  </w:abstractNum>
  <w:abstractNum w:abstractNumId="6">
    <w:nsid w:val="03976540"/>
    <w:multiLevelType w:val="hybridMultilevel"/>
    <w:tmpl w:val="26D6365E"/>
    <w:lvl w:ilvl="0" w:tplc="00000003">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355FCD"/>
    <w:multiLevelType w:val="hybridMultilevel"/>
    <w:tmpl w:val="EB6048E2"/>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
    <w:nsid w:val="25724D98"/>
    <w:multiLevelType w:val="hybridMultilevel"/>
    <w:tmpl w:val="18528BD2"/>
    <w:lvl w:ilvl="0" w:tplc="0415000B">
      <w:start w:val="1"/>
      <w:numFmt w:val="bullet"/>
      <w:lvlText w:val=""/>
      <w:lvlJc w:val="left"/>
      <w:pPr>
        <w:tabs>
          <w:tab w:val="num" w:pos="540"/>
        </w:tabs>
        <w:ind w:left="540" w:hanging="360"/>
      </w:pPr>
      <w:rPr>
        <w:rFonts w:ascii="Wingdings" w:hAnsi="Wingdings" w:hint="default"/>
        <w:b w:val="0"/>
        <w:i w:val="0"/>
        <w:color w:val="auto"/>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08D47A5"/>
    <w:multiLevelType w:val="hybridMultilevel"/>
    <w:tmpl w:val="7A9294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BB42A8"/>
    <w:multiLevelType w:val="hybridMultilevel"/>
    <w:tmpl w:val="CAB40BAE"/>
    <w:lvl w:ilvl="0" w:tplc="13F4B564">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3B7BCC"/>
    <w:multiLevelType w:val="hybridMultilevel"/>
    <w:tmpl w:val="C63A440E"/>
    <w:lvl w:ilvl="0" w:tplc="52ECB57C">
      <w:start w:val="1"/>
      <w:numFmt w:val="decimal"/>
      <w:lvlText w:val="%1."/>
      <w:lvlJc w:val="left"/>
      <w:pPr>
        <w:tabs>
          <w:tab w:val="num" w:pos="540"/>
        </w:tabs>
        <w:ind w:left="540" w:hanging="360"/>
      </w:pPr>
      <w:rPr>
        <w:b w:val="0"/>
        <w:i w:val="0"/>
        <w:color w:val="auto"/>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D6930AA"/>
    <w:multiLevelType w:val="hybridMultilevel"/>
    <w:tmpl w:val="291C79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11"/>
  </w:num>
  <w:num w:numId="10">
    <w:abstractNumId w:val="8"/>
  </w:num>
  <w:num w:numId="11">
    <w:abstractNumId w:val="9"/>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9547D"/>
    <w:rsid w:val="0005265C"/>
    <w:rsid w:val="000B3E1D"/>
    <w:rsid w:val="00107819"/>
    <w:rsid w:val="001150D2"/>
    <w:rsid w:val="00150AA5"/>
    <w:rsid w:val="001A7F36"/>
    <w:rsid w:val="001F13C7"/>
    <w:rsid w:val="001F7F97"/>
    <w:rsid w:val="00256745"/>
    <w:rsid w:val="002B170E"/>
    <w:rsid w:val="002F6BFD"/>
    <w:rsid w:val="00315B10"/>
    <w:rsid w:val="003311DE"/>
    <w:rsid w:val="0035683F"/>
    <w:rsid w:val="00400AE0"/>
    <w:rsid w:val="00404CBC"/>
    <w:rsid w:val="004F45FB"/>
    <w:rsid w:val="004F6285"/>
    <w:rsid w:val="00551069"/>
    <w:rsid w:val="00560DFE"/>
    <w:rsid w:val="00564ECE"/>
    <w:rsid w:val="005678A7"/>
    <w:rsid w:val="00582990"/>
    <w:rsid w:val="00616E16"/>
    <w:rsid w:val="006704BA"/>
    <w:rsid w:val="00706F06"/>
    <w:rsid w:val="00711AEA"/>
    <w:rsid w:val="007F7748"/>
    <w:rsid w:val="00843062"/>
    <w:rsid w:val="0089547D"/>
    <w:rsid w:val="008D2DF6"/>
    <w:rsid w:val="008E1ED7"/>
    <w:rsid w:val="008F08F3"/>
    <w:rsid w:val="0092039E"/>
    <w:rsid w:val="009318C4"/>
    <w:rsid w:val="0093264C"/>
    <w:rsid w:val="00951076"/>
    <w:rsid w:val="00964DA6"/>
    <w:rsid w:val="00981B43"/>
    <w:rsid w:val="009C37DF"/>
    <w:rsid w:val="009D7028"/>
    <w:rsid w:val="009E23D1"/>
    <w:rsid w:val="009F44AD"/>
    <w:rsid w:val="00A10095"/>
    <w:rsid w:val="00A61E31"/>
    <w:rsid w:val="00AB54F0"/>
    <w:rsid w:val="00AB6185"/>
    <w:rsid w:val="00AC50FD"/>
    <w:rsid w:val="00AC741E"/>
    <w:rsid w:val="00B658AE"/>
    <w:rsid w:val="00B94C39"/>
    <w:rsid w:val="00BA3199"/>
    <w:rsid w:val="00BB5F29"/>
    <w:rsid w:val="00BF4FA8"/>
    <w:rsid w:val="00BF5C6C"/>
    <w:rsid w:val="00C474F9"/>
    <w:rsid w:val="00CA3702"/>
    <w:rsid w:val="00D2478C"/>
    <w:rsid w:val="00D40D62"/>
    <w:rsid w:val="00D74251"/>
    <w:rsid w:val="00DB2C58"/>
    <w:rsid w:val="00DE4421"/>
    <w:rsid w:val="00E27E03"/>
    <w:rsid w:val="00E31F96"/>
    <w:rsid w:val="00E42DE9"/>
    <w:rsid w:val="00E66A86"/>
    <w:rsid w:val="00E70A9F"/>
    <w:rsid w:val="00EA66E0"/>
    <w:rsid w:val="00F33AF9"/>
    <w:rsid w:val="00F34D5B"/>
    <w:rsid w:val="00F622C0"/>
    <w:rsid w:val="00F84E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547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54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547D"/>
    <w:rPr>
      <w:rFonts w:asciiTheme="majorHAnsi" w:eastAsiaTheme="majorEastAsia" w:hAnsiTheme="majorHAnsi" w:cstheme="majorBidi"/>
      <w:b/>
      <w:bCs/>
      <w:color w:val="365F91" w:themeColor="accent1" w:themeShade="BF"/>
      <w:sz w:val="28"/>
      <w:szCs w:val="28"/>
      <w:lang w:eastAsia="pl-PL"/>
    </w:rPr>
  </w:style>
  <w:style w:type="paragraph" w:customStyle="1" w:styleId="StylTekstpodstawowyPierwszywiersz0cm">
    <w:name w:val="Styl Tekst podstawowy + Pierwszy wiersz:  0 cm"/>
    <w:basedOn w:val="Tekstpodstawowy"/>
    <w:rsid w:val="0089547D"/>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
    <w:basedOn w:val="Normalny"/>
    <w:link w:val="AkapitzlistZnak"/>
    <w:uiPriority w:val="99"/>
    <w:qFormat/>
    <w:rsid w:val="0089547D"/>
    <w:pPr>
      <w:ind w:left="708"/>
    </w:pPr>
  </w:style>
  <w:style w:type="paragraph" w:customStyle="1" w:styleId="Standard">
    <w:name w:val="Standard"/>
    <w:uiPriority w:val="99"/>
    <w:rsid w:val="0089547D"/>
    <w:pPr>
      <w:widowControl w:val="0"/>
      <w:suppressAutoHyphens/>
      <w:autoSpaceDE w:val="0"/>
      <w:spacing w:after="0" w:line="240" w:lineRule="auto"/>
    </w:pPr>
    <w:rPr>
      <w:rFonts w:ascii="Times New Roman" w:eastAsia="Arial" w:hAnsi="Times New Roman" w:cs="Times New Roman"/>
      <w:lang w:eastAsia="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89547D"/>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89547D"/>
    <w:pPr>
      <w:spacing w:after="120"/>
    </w:pPr>
  </w:style>
  <w:style w:type="character" w:customStyle="1" w:styleId="TekstpodstawowyZnak">
    <w:name w:val="Tekst podstawowy Znak"/>
    <w:basedOn w:val="Domylnaczcionkaakapitu"/>
    <w:link w:val="Tekstpodstawowy"/>
    <w:uiPriority w:val="99"/>
    <w:semiHidden/>
    <w:rsid w:val="0089547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547D"/>
    <w:pPr>
      <w:tabs>
        <w:tab w:val="center" w:pos="4536"/>
        <w:tab w:val="right" w:pos="9072"/>
      </w:tabs>
    </w:pPr>
  </w:style>
  <w:style w:type="character" w:customStyle="1" w:styleId="StopkaZnak">
    <w:name w:val="Stopka Znak"/>
    <w:basedOn w:val="Domylnaczcionkaakapitu"/>
    <w:link w:val="Stopka"/>
    <w:uiPriority w:val="99"/>
    <w:rsid w:val="0089547D"/>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89547D"/>
    <w:pPr>
      <w:widowControl/>
      <w:suppressAutoHyphens/>
      <w:autoSpaceDE/>
      <w:autoSpaceDN/>
      <w:adjustRightInd/>
      <w:spacing w:after="120" w:line="480" w:lineRule="auto"/>
      <w:ind w:left="283"/>
    </w:pPr>
    <w:rPr>
      <w:rFonts w:eastAsia="Calibri"/>
      <w:sz w:val="24"/>
      <w:szCs w:val="24"/>
      <w:lang w:eastAsia="zh-CN"/>
    </w:rPr>
  </w:style>
  <w:style w:type="paragraph" w:styleId="Nagwek">
    <w:name w:val="header"/>
    <w:basedOn w:val="Normalny"/>
    <w:link w:val="NagwekZnak"/>
    <w:uiPriority w:val="99"/>
    <w:semiHidden/>
    <w:unhideWhenUsed/>
    <w:rsid w:val="008E1ED7"/>
    <w:pPr>
      <w:tabs>
        <w:tab w:val="center" w:pos="4536"/>
        <w:tab w:val="right" w:pos="9072"/>
      </w:tabs>
    </w:pPr>
  </w:style>
  <w:style w:type="character" w:customStyle="1" w:styleId="NagwekZnak">
    <w:name w:val="Nagłówek Znak"/>
    <w:basedOn w:val="Domylnaczcionkaakapitu"/>
    <w:link w:val="Nagwek"/>
    <w:uiPriority w:val="99"/>
    <w:semiHidden/>
    <w:rsid w:val="008E1ED7"/>
    <w:rPr>
      <w:rFonts w:ascii="Times New Roman" w:eastAsia="Times New Roman" w:hAnsi="Times New Roman" w:cs="Times New Roman"/>
      <w:sz w:val="20"/>
      <w:szCs w:val="20"/>
      <w:lang w:eastAsia="pl-PL"/>
    </w:rPr>
  </w:style>
  <w:style w:type="paragraph" w:customStyle="1" w:styleId="Styl">
    <w:name w:val="Styl"/>
    <w:rsid w:val="00AB54F0"/>
    <w:pPr>
      <w:widowControl w:val="0"/>
      <w:pBdr>
        <w:top w:val="none" w:sz="0" w:space="0" w:color="000000"/>
        <w:left w:val="none" w:sz="0" w:space="0" w:color="000000"/>
        <w:bottom w:val="none" w:sz="0" w:space="0" w:color="000000"/>
        <w:right w:val="none" w:sz="0" w:space="0" w:color="000000"/>
      </w:pBdr>
      <w:autoSpaceDE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B54F0"/>
    <w:rPr>
      <w:sz w:val="16"/>
      <w:szCs w:val="16"/>
    </w:rPr>
  </w:style>
  <w:style w:type="paragraph" w:styleId="Tekstkomentarza">
    <w:name w:val="annotation text"/>
    <w:basedOn w:val="Normalny"/>
    <w:link w:val="TekstkomentarzaZnak"/>
    <w:uiPriority w:val="99"/>
    <w:semiHidden/>
    <w:unhideWhenUsed/>
    <w:rsid w:val="00AB54F0"/>
  </w:style>
  <w:style w:type="character" w:customStyle="1" w:styleId="TekstkomentarzaZnak">
    <w:name w:val="Tekst komentarza Znak"/>
    <w:basedOn w:val="Domylnaczcionkaakapitu"/>
    <w:link w:val="Tekstkomentarza"/>
    <w:uiPriority w:val="99"/>
    <w:semiHidden/>
    <w:rsid w:val="00AB54F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54F0"/>
    <w:rPr>
      <w:b/>
      <w:bCs/>
    </w:rPr>
  </w:style>
  <w:style w:type="character" w:customStyle="1" w:styleId="TematkomentarzaZnak">
    <w:name w:val="Temat komentarza Znak"/>
    <w:basedOn w:val="TekstkomentarzaZnak"/>
    <w:link w:val="Tematkomentarza"/>
    <w:uiPriority w:val="99"/>
    <w:semiHidden/>
    <w:rsid w:val="00AB54F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B54F0"/>
    <w:rPr>
      <w:rFonts w:ascii="Tahoma" w:hAnsi="Tahoma" w:cs="Tahoma"/>
      <w:sz w:val="16"/>
      <w:szCs w:val="16"/>
    </w:rPr>
  </w:style>
  <w:style w:type="character" w:customStyle="1" w:styleId="TekstdymkaZnak">
    <w:name w:val="Tekst dymka Znak"/>
    <w:basedOn w:val="Domylnaczcionkaakapitu"/>
    <w:link w:val="Tekstdymka"/>
    <w:uiPriority w:val="99"/>
    <w:semiHidden/>
    <w:rsid w:val="00AB54F0"/>
    <w:rPr>
      <w:rFonts w:ascii="Tahoma" w:eastAsia="Times New Roman" w:hAnsi="Tahoma" w:cs="Tahoma"/>
      <w:sz w:val="16"/>
      <w:szCs w:val="16"/>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8F08F3"/>
    <w:pPr>
      <w:widowControl/>
      <w:autoSpaceDE/>
      <w:autoSpaceDN/>
      <w:adjustRightInd/>
    </w:pPr>
    <w:rPr>
      <w:sz w:val="24"/>
      <w:szCs w:val="24"/>
    </w:rPr>
  </w:style>
  <w:style w:type="paragraph" w:customStyle="1" w:styleId="WW-Tekstpodstawowywcity3">
    <w:name w:val="WW-Tekst podstawowy wcięty 3"/>
    <w:basedOn w:val="Normalny"/>
    <w:qFormat/>
    <w:rsid w:val="009C37DF"/>
    <w:pPr>
      <w:widowControl/>
      <w:suppressAutoHyphens/>
      <w:autoSpaceDE/>
      <w:autoSpaceDN/>
      <w:adjustRightInd/>
      <w:ind w:left="426" w:hanging="568"/>
      <w:jc w:val="both"/>
    </w:pPr>
    <w:rPr>
      <w:rFonts w:ascii="Bookman Old Style" w:hAnsi="Bookman Old Style"/>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35D57-53FE-4E35-960A-E7682AB8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5363</Words>
  <Characters>32182</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7</cp:revision>
  <cp:lastPrinted>2020-05-11T12:12:00Z</cp:lastPrinted>
  <dcterms:created xsi:type="dcterms:W3CDTF">2020-05-14T12:56:00Z</dcterms:created>
  <dcterms:modified xsi:type="dcterms:W3CDTF">2020-05-15T11:14:00Z</dcterms:modified>
</cp:coreProperties>
</file>