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67" w:rsidRDefault="005C3F67" w:rsidP="005C3F67">
      <w:pPr>
        <w:pStyle w:val="Styl"/>
        <w:rPr>
          <w:rFonts w:ascii="Times New Roman" w:hAnsi="Times New Roman" w:cs="Times New Roman"/>
          <w:sz w:val="18"/>
          <w:szCs w:val="18"/>
        </w:rPr>
      </w:pPr>
    </w:p>
    <w:p w:rsidR="005C3F67" w:rsidRDefault="005C3F67" w:rsidP="005C3F67">
      <w:pPr>
        <w:shd w:val="clear" w:color="auto" w:fill="FFFFFF"/>
        <w:ind w:firstLine="426"/>
        <w:jc w:val="center"/>
        <w:textAlignment w:val="baseline"/>
        <w:rPr>
          <w:b/>
          <w:szCs w:val="21"/>
        </w:rPr>
      </w:pPr>
      <w:r>
        <w:rPr>
          <w:b/>
          <w:szCs w:val="21"/>
        </w:rPr>
        <w:t>Klauzula informac</w:t>
      </w:r>
      <w:r w:rsidR="00CB575C">
        <w:rPr>
          <w:b/>
          <w:szCs w:val="21"/>
        </w:rPr>
        <w:t>yjna (zmiana decyzji WZ/L.I.C.P</w:t>
      </w:r>
      <w:bookmarkStart w:id="0" w:name="_GoBack"/>
      <w:bookmarkEnd w:id="0"/>
      <w:r>
        <w:rPr>
          <w:b/>
          <w:szCs w:val="21"/>
        </w:rPr>
        <w:t xml:space="preserve">) </w:t>
      </w:r>
    </w:p>
    <w:p w:rsidR="005C3F67" w:rsidRDefault="005C3F67" w:rsidP="005C3F67">
      <w:pPr>
        <w:shd w:val="clear" w:color="auto" w:fill="FFFFFF"/>
        <w:ind w:firstLine="426"/>
        <w:jc w:val="center"/>
        <w:textAlignment w:val="baseline"/>
        <w:rPr>
          <w:b/>
          <w:szCs w:val="21"/>
        </w:rPr>
      </w:pPr>
    </w:p>
    <w:p w:rsidR="005C3F67" w:rsidRPr="005C3F67" w:rsidRDefault="005C3F67" w:rsidP="005C3F67">
      <w:pPr>
        <w:ind w:firstLine="426"/>
        <w:jc w:val="both"/>
        <w:rPr>
          <w:sz w:val="23"/>
          <w:szCs w:val="23"/>
        </w:rPr>
      </w:pPr>
      <w:r w:rsidRPr="005C3F67">
        <w:rPr>
          <w:sz w:val="23"/>
          <w:szCs w:val="23"/>
        </w:rPr>
        <w:t>Zgodnie z art. 13  i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 informuję, iż:</w:t>
      </w:r>
    </w:p>
    <w:p w:rsidR="005C3F67" w:rsidRPr="005C3F67" w:rsidRDefault="005C3F67" w:rsidP="005C3F67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textAlignment w:val="baseline"/>
        <w:rPr>
          <w:sz w:val="23"/>
          <w:szCs w:val="23"/>
        </w:rPr>
      </w:pPr>
      <w:r w:rsidRPr="005C3F67">
        <w:rPr>
          <w:sz w:val="23"/>
          <w:szCs w:val="23"/>
        </w:rPr>
        <w:t xml:space="preserve">Administratorem Pani/Pana danych osobowych jest Burmistrz Wolborza z siedzibą                   w Urzędzie Miejskim w Wolborzu </w:t>
      </w:r>
      <w:r>
        <w:rPr>
          <w:sz w:val="23"/>
          <w:szCs w:val="23"/>
        </w:rPr>
        <w:t>P</w:t>
      </w:r>
      <w:r w:rsidRPr="005C3F67">
        <w:rPr>
          <w:sz w:val="23"/>
          <w:szCs w:val="23"/>
        </w:rPr>
        <w:t xml:space="preserve">l. Jagiełły 28, 97-320 Wolbórz. </w:t>
      </w:r>
    </w:p>
    <w:p w:rsidR="005C3F67" w:rsidRPr="005C3F67" w:rsidRDefault="005C3F67" w:rsidP="005C3F67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textAlignment w:val="baseline"/>
        <w:rPr>
          <w:sz w:val="23"/>
          <w:szCs w:val="23"/>
        </w:rPr>
      </w:pPr>
      <w:r w:rsidRPr="005C3F67">
        <w:rPr>
          <w:sz w:val="23"/>
          <w:szCs w:val="23"/>
        </w:rPr>
        <w:t xml:space="preserve">Administrator Burmistrz Wolborza wyznaczył inspektora ochrony danych osobowych,               z którym może się Pan/Pani skontaktować poprzez email </w:t>
      </w:r>
      <w:hyperlink r:id="rId8" w:history="1">
        <w:r w:rsidRPr="005C3F67">
          <w:rPr>
            <w:rStyle w:val="Hipercze"/>
            <w:sz w:val="23"/>
            <w:szCs w:val="23"/>
          </w:rPr>
          <w:t>inspektor@wolborz.eu</w:t>
        </w:r>
      </w:hyperlink>
      <w:r w:rsidRPr="005C3F67">
        <w:rPr>
          <w:sz w:val="23"/>
          <w:szCs w:val="23"/>
        </w:rPr>
        <w:t xml:space="preserve"> lub tel.                44-61-64-241. Z inspektorem można się kontaktować we wszystkich sprawach dotyczących przetwarzania danych osobowych oraz korzystania z praw związanych z przetwarzaniem danych.</w:t>
      </w:r>
    </w:p>
    <w:p w:rsidR="005C3F67" w:rsidRPr="005C3F67" w:rsidRDefault="005C3F67" w:rsidP="005C3F67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textAlignment w:val="baseline"/>
        <w:rPr>
          <w:sz w:val="23"/>
          <w:szCs w:val="23"/>
        </w:rPr>
      </w:pPr>
      <w:r w:rsidRPr="005C3F67">
        <w:rPr>
          <w:sz w:val="23"/>
          <w:szCs w:val="23"/>
          <w:lang w:eastAsia="pl-PL"/>
        </w:rPr>
        <w:t xml:space="preserve">Dane osobowe zbierane i przetwarzane są w celu </w:t>
      </w:r>
      <w:r>
        <w:rPr>
          <w:sz w:val="23"/>
          <w:szCs w:val="23"/>
          <w:lang w:eastAsia="pl-PL"/>
        </w:rPr>
        <w:t>zmiany decyzji o warunkach zabudowy/decyzji o ustaleniu lokalizacji inwestycji celu publicznego.</w:t>
      </w:r>
    </w:p>
    <w:p w:rsidR="005C3F67" w:rsidRPr="005C3F67" w:rsidRDefault="005C3F67" w:rsidP="005C3F67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textAlignment w:val="baseline"/>
        <w:rPr>
          <w:sz w:val="23"/>
          <w:szCs w:val="23"/>
        </w:rPr>
      </w:pPr>
      <w:r w:rsidRPr="005C3F67">
        <w:rPr>
          <w:sz w:val="23"/>
          <w:szCs w:val="23"/>
          <w:lang w:eastAsia="pl-PL"/>
        </w:rPr>
        <w:t>Na podstawie kodeksu postępowania administracyjnego z dnia 14 czerwca 19</w:t>
      </w:r>
      <w:r>
        <w:rPr>
          <w:sz w:val="23"/>
          <w:szCs w:val="23"/>
          <w:lang w:eastAsia="pl-PL"/>
        </w:rPr>
        <w:t xml:space="preserve">60 r. </w:t>
      </w:r>
      <w:r w:rsidRPr="005C3F67">
        <w:rPr>
          <w:sz w:val="23"/>
          <w:szCs w:val="23"/>
          <w:lang w:eastAsia="pl-PL"/>
        </w:rPr>
        <w:t xml:space="preserve"> </w:t>
      </w:r>
      <w:r>
        <w:rPr>
          <w:sz w:val="23"/>
          <w:szCs w:val="23"/>
          <w:lang w:eastAsia="pl-PL"/>
        </w:rPr>
        <w:t>(Dz. U. z 2021 r., poz. 735 z późn.zm.</w:t>
      </w:r>
      <w:r w:rsidRPr="005C3F67">
        <w:rPr>
          <w:sz w:val="23"/>
          <w:szCs w:val="23"/>
          <w:lang w:eastAsia="pl-PL"/>
        </w:rPr>
        <w:t xml:space="preserve">) oraz ustawy o planowaniu i zagospodarowaniu przestrzennym  z dnia 27 marca 2003 r. (Dz. U. z 2021 r., poz. 741 z </w:t>
      </w:r>
      <w:proofErr w:type="spellStart"/>
      <w:r w:rsidRPr="005C3F67">
        <w:rPr>
          <w:sz w:val="23"/>
          <w:szCs w:val="23"/>
          <w:lang w:eastAsia="pl-PL"/>
        </w:rPr>
        <w:t>późn</w:t>
      </w:r>
      <w:proofErr w:type="spellEnd"/>
      <w:r w:rsidRPr="005C3F67">
        <w:rPr>
          <w:sz w:val="23"/>
          <w:szCs w:val="23"/>
          <w:lang w:eastAsia="pl-PL"/>
        </w:rPr>
        <w:t xml:space="preserve">. </w:t>
      </w:r>
      <w:proofErr w:type="spellStart"/>
      <w:r w:rsidRPr="005C3F67">
        <w:rPr>
          <w:sz w:val="23"/>
          <w:szCs w:val="23"/>
          <w:lang w:eastAsia="pl-PL"/>
        </w:rPr>
        <w:t>zm</w:t>
      </w:r>
      <w:proofErr w:type="spellEnd"/>
      <w:r w:rsidRPr="005C3F67">
        <w:rPr>
          <w:sz w:val="23"/>
          <w:szCs w:val="23"/>
          <w:lang w:eastAsia="pl-PL"/>
        </w:rPr>
        <w:t>).</w:t>
      </w:r>
    </w:p>
    <w:p w:rsidR="005C3F67" w:rsidRPr="005C3F67" w:rsidRDefault="005C3F67" w:rsidP="005C3F67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textAlignment w:val="baseline"/>
        <w:rPr>
          <w:rStyle w:val="Uwydatnienie"/>
          <w:i w:val="0"/>
          <w:iCs w:val="0"/>
          <w:sz w:val="23"/>
          <w:szCs w:val="23"/>
        </w:rPr>
      </w:pPr>
      <w:r w:rsidRPr="005C3F67">
        <w:rPr>
          <w:color w:val="000000"/>
          <w:sz w:val="23"/>
          <w:szCs w:val="23"/>
        </w:rPr>
        <w:t>Administrator danych osobowych może przekazać dane osobowe upoważnionym podmiotom na podstawie i w granicach prawa.</w:t>
      </w:r>
    </w:p>
    <w:p w:rsidR="005C3F67" w:rsidRPr="005C3F67" w:rsidRDefault="005C3F67" w:rsidP="005C3F67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textAlignment w:val="baseline"/>
        <w:rPr>
          <w:sz w:val="23"/>
          <w:szCs w:val="23"/>
        </w:rPr>
      </w:pPr>
      <w:r w:rsidRPr="005C3F67">
        <w:rPr>
          <w:sz w:val="23"/>
          <w:szCs w:val="23"/>
          <w:lang w:eastAsia="pl-PL"/>
        </w:rPr>
        <w:t xml:space="preserve">Pani/Pana dane osobowe będą przechowywane przez okres niezbędny do realizacji celu,           a po tym czasie przez okres oraz w zakresie wynikającym z regulacji prawnych - 5 lat zgodnie z Rozporządzeniem Prezesa Rady Ministrów z dnia 18 stycznia 2011 r. </w:t>
      </w:r>
      <w:r>
        <w:rPr>
          <w:sz w:val="23"/>
          <w:szCs w:val="23"/>
          <w:lang w:eastAsia="pl-PL"/>
        </w:rPr>
        <w:t xml:space="preserve">  </w:t>
      </w:r>
      <w:r w:rsidRPr="005C3F67">
        <w:rPr>
          <w:sz w:val="23"/>
          <w:szCs w:val="23"/>
          <w:lang w:eastAsia="pl-PL"/>
        </w:rPr>
        <w:t xml:space="preserve">w sprawie instrukcji kancelaryjnej, jednolitych rzeczowych wykazów akt oraz instrukcji </w:t>
      </w:r>
      <w:r>
        <w:rPr>
          <w:sz w:val="23"/>
          <w:szCs w:val="23"/>
          <w:lang w:eastAsia="pl-PL"/>
        </w:rPr>
        <w:t xml:space="preserve"> </w:t>
      </w:r>
      <w:r w:rsidRPr="005C3F67">
        <w:rPr>
          <w:sz w:val="23"/>
          <w:szCs w:val="23"/>
          <w:lang w:eastAsia="pl-PL"/>
        </w:rPr>
        <w:t>w sprawie organizacji i zakresu działania archiwów zakładowych /Dz. U. Nr 14, poz. 67/.</w:t>
      </w:r>
    </w:p>
    <w:p w:rsidR="005C3F67" w:rsidRPr="005C3F67" w:rsidRDefault="005C3F67" w:rsidP="005C3F67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textAlignment w:val="baseline"/>
        <w:rPr>
          <w:sz w:val="23"/>
          <w:szCs w:val="23"/>
        </w:rPr>
      </w:pPr>
      <w:r w:rsidRPr="005C3F67">
        <w:rPr>
          <w:sz w:val="23"/>
          <w:szCs w:val="23"/>
        </w:rPr>
        <w:t>Petenci Urzędu mają prawo dostępu do swoich danych osobowych, prawo uzyskania potwierdzenia przetwarzania, możliwość sprostowania i uzupełnienia danych, możliwość usunięcia danych, ograniczenia przetwarzania, prawo do wniesienia sprzeciwu wobec przetwarzania oraz prawo do przenoszenia danych.</w:t>
      </w:r>
    </w:p>
    <w:p w:rsidR="005C3F67" w:rsidRPr="005C3F67" w:rsidRDefault="005C3F67" w:rsidP="005C3F67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textAlignment w:val="baseline"/>
        <w:rPr>
          <w:sz w:val="23"/>
          <w:szCs w:val="23"/>
        </w:rPr>
      </w:pPr>
      <w:r w:rsidRPr="005C3F67">
        <w:rPr>
          <w:sz w:val="23"/>
          <w:szCs w:val="23"/>
        </w:rPr>
        <w:t>Jeżeli przetwarzanie danych odbywa się na podstawie zgody osoby na przetwarzanie</w:t>
      </w:r>
      <w:r>
        <w:rPr>
          <w:sz w:val="23"/>
          <w:szCs w:val="23"/>
        </w:rPr>
        <w:t xml:space="preserve">  </w:t>
      </w:r>
      <w:r w:rsidRPr="005C3F67">
        <w:rPr>
          <w:sz w:val="23"/>
          <w:szCs w:val="23"/>
        </w:rPr>
        <w:t>(art. 6 ust. 1 lit a RODO), przysługuje Pani/Panu prawo do cofnięcia zgody na przetwarzanie  danych osobowych w dowolnym momencie, bez wpływu na zgodność z prawem przetwarzania, którego dokonano na podstawie zgody przed jej cofnięciem</w:t>
      </w:r>
    </w:p>
    <w:p w:rsidR="005C3F67" w:rsidRPr="005C3F67" w:rsidRDefault="005C3F67" w:rsidP="005C3F67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textAlignment w:val="baseline"/>
        <w:rPr>
          <w:rStyle w:val="Uwydatnienie"/>
          <w:i w:val="0"/>
          <w:iCs w:val="0"/>
          <w:sz w:val="23"/>
          <w:szCs w:val="23"/>
        </w:rPr>
      </w:pPr>
      <w:r w:rsidRPr="005C3F67">
        <w:rPr>
          <w:sz w:val="23"/>
          <w:szCs w:val="23"/>
        </w:rPr>
        <w:t>Petenci mają prawo wniesienia skargi do organu nadzorczego - Prezesa Urzędu Ochrony Danych Osobowych.</w:t>
      </w:r>
    </w:p>
    <w:p w:rsidR="005C3F67" w:rsidRPr="005C3F67" w:rsidRDefault="005C3F67" w:rsidP="005C3F67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/>
        <w:ind w:left="284" w:hanging="284"/>
        <w:jc w:val="both"/>
        <w:textAlignment w:val="baseline"/>
        <w:rPr>
          <w:rStyle w:val="Uwydatnienie"/>
          <w:i w:val="0"/>
          <w:iCs w:val="0"/>
          <w:sz w:val="23"/>
          <w:szCs w:val="23"/>
        </w:rPr>
      </w:pPr>
      <w:r w:rsidRPr="005C3F67">
        <w:rPr>
          <w:sz w:val="23"/>
          <w:szCs w:val="23"/>
          <w:lang w:eastAsia="pl-PL"/>
        </w:rPr>
        <w:t>Przetwarzanie danych osobowych wynika z przepisów prawa, a ich podawanie przez klienta jest obowiązkowe. W sytuacji gdy przetwarzanie danych osobowych odbywa się na podstawie zgody osoby, której dane dotyczą, podanie przez Pana/Panią danych osobowych ma charakter dobrowolny, lecz niezbędne do realizacji celów. W sytuacji dobrowolności podawania danych osobowych klienci zostaną o tym fakcie poinformowani. Niepodanie lub podanie niepełnych danych osobowych może skutkować pozostawieniem wniosku  bez rozpatrzenia.</w:t>
      </w:r>
    </w:p>
    <w:p w:rsidR="005C3F67" w:rsidRPr="005C3F67" w:rsidRDefault="005C3F67" w:rsidP="005C3F67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/>
        <w:ind w:left="284" w:hanging="284"/>
        <w:jc w:val="both"/>
        <w:textAlignment w:val="baseline"/>
        <w:rPr>
          <w:rStyle w:val="Uwydatnienie"/>
          <w:i w:val="0"/>
          <w:iCs w:val="0"/>
          <w:sz w:val="23"/>
          <w:szCs w:val="23"/>
        </w:rPr>
      </w:pPr>
      <w:r w:rsidRPr="005C3F67">
        <w:rPr>
          <w:rStyle w:val="Uwydatnienie"/>
          <w:i w:val="0"/>
          <w:sz w:val="23"/>
          <w:szCs w:val="23"/>
        </w:rPr>
        <w:t>Dane udostępnione przez Petenta Urzędu Miejskiego  nie będą podlegały profilowaniu.</w:t>
      </w:r>
    </w:p>
    <w:p w:rsidR="005C3F67" w:rsidRPr="005C3F67" w:rsidRDefault="005C3F67" w:rsidP="005C3F67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/>
        <w:ind w:left="284" w:hanging="284"/>
        <w:jc w:val="both"/>
        <w:textAlignment w:val="baseline"/>
        <w:rPr>
          <w:rStyle w:val="Uwydatnienie"/>
          <w:i w:val="0"/>
          <w:iCs w:val="0"/>
          <w:sz w:val="23"/>
          <w:szCs w:val="23"/>
        </w:rPr>
      </w:pPr>
      <w:r w:rsidRPr="005C3F67">
        <w:rPr>
          <w:rStyle w:val="Uwydatnienie"/>
          <w:i w:val="0"/>
          <w:sz w:val="23"/>
          <w:szCs w:val="23"/>
        </w:rPr>
        <w:t>Administrator danych nie ma zamiaru przekazywać danych osobowych do państwa trzeciego lub organizacji międzynarodowej.</w:t>
      </w:r>
    </w:p>
    <w:p w:rsidR="005C3F67" w:rsidRPr="005C3F67" w:rsidRDefault="005C3F67" w:rsidP="005C3F67">
      <w:pPr>
        <w:jc w:val="both"/>
        <w:rPr>
          <w:sz w:val="23"/>
          <w:szCs w:val="23"/>
        </w:rPr>
      </w:pPr>
    </w:p>
    <w:p w:rsidR="00E559EF" w:rsidRDefault="00E559EF"/>
    <w:sectPr w:rsidR="00E559EF" w:rsidSect="005C3F6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67" w:rsidRDefault="005C3F67" w:rsidP="005C3F67">
      <w:r>
        <w:separator/>
      </w:r>
    </w:p>
  </w:endnote>
  <w:endnote w:type="continuationSeparator" w:id="0">
    <w:p w:rsidR="005C3F67" w:rsidRDefault="005C3F67" w:rsidP="005C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67" w:rsidRDefault="005C3F67" w:rsidP="005C3F67">
      <w:r>
        <w:separator/>
      </w:r>
    </w:p>
  </w:footnote>
  <w:footnote w:type="continuationSeparator" w:id="0">
    <w:p w:rsidR="005C3F67" w:rsidRDefault="005C3F67" w:rsidP="005C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F24A7"/>
    <w:multiLevelType w:val="hybridMultilevel"/>
    <w:tmpl w:val="835AA4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A9"/>
    <w:rsid w:val="005C3F67"/>
    <w:rsid w:val="00B84AA9"/>
    <w:rsid w:val="00CB575C"/>
    <w:rsid w:val="00E5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uiPriority w:val="99"/>
    <w:rsid w:val="005C3F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3F67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5C3F6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5C3F67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C3F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F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F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F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F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F6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uiPriority w:val="99"/>
    <w:rsid w:val="005C3F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3F67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5C3F6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5C3F67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C3F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F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F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F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F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F6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wolborz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2022-01-17T10:15:00Z</dcterms:created>
  <dcterms:modified xsi:type="dcterms:W3CDTF">2022-01-17T10:23:00Z</dcterms:modified>
</cp:coreProperties>
</file>